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E1" w:rsidRDefault="00324BE1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324BE1" w:rsidRDefault="00324BE1">
      <w:pPr>
        <w:pStyle w:val="ConsPlusNormal"/>
        <w:spacing w:before="220"/>
        <w:jc w:val="both"/>
      </w:pPr>
      <w:r>
        <w:t>Республики Беларусь 16 января 2020 г. N 8/35001</w:t>
      </w:r>
    </w:p>
    <w:p w:rsidR="00324BE1" w:rsidRDefault="00324B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BE1" w:rsidRDefault="00324BE1">
      <w:pPr>
        <w:pStyle w:val="ConsPlusNormal"/>
      </w:pPr>
    </w:p>
    <w:p w:rsidR="00324BE1" w:rsidRDefault="00324BE1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324BE1" w:rsidRDefault="00324BE1">
      <w:pPr>
        <w:pStyle w:val="ConsPlusTitle"/>
        <w:jc w:val="center"/>
      </w:pPr>
      <w:r>
        <w:t>27 декабря 2019 г. N 190</w:t>
      </w:r>
    </w:p>
    <w:p w:rsidR="00324BE1" w:rsidRDefault="00324BE1">
      <w:pPr>
        <w:pStyle w:val="ConsPlusTitle"/>
        <w:jc w:val="center"/>
      </w:pPr>
    </w:p>
    <w:p w:rsidR="00324BE1" w:rsidRDefault="00324BE1">
      <w:pPr>
        <w:pStyle w:val="ConsPlusTitle"/>
        <w:jc w:val="center"/>
      </w:pPr>
      <w:r>
        <w:t>О ПОРЯДКЕ НАПРАВЛЕНИЯ И УСЛОВИЯХ ОПЛАТЫ ТРУДА ПЕДАГОГИЧЕСКИХ РАБОТНИКОВ ПРИ ОРГАНИЗАЦИИ САНАТОРНО-КУРОРТНОГО ЛЕЧЕНИЯ ИЛИ ОЗДОРОВЛЕНИЯ ДЕТЕЙ</w:t>
      </w:r>
    </w:p>
    <w:p w:rsidR="00324BE1" w:rsidRDefault="00324B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24B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4BE1" w:rsidRDefault="00324B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от 18.12.2023 N 370)</w:t>
            </w:r>
          </w:p>
        </w:tc>
      </w:tr>
    </w:tbl>
    <w:p w:rsidR="00324BE1" w:rsidRDefault="00324BE1">
      <w:pPr>
        <w:pStyle w:val="ConsPlusNormal"/>
      </w:pPr>
    </w:p>
    <w:p w:rsidR="00324BE1" w:rsidRDefault="00324BE1">
      <w:pPr>
        <w:pStyle w:val="ConsPlusNormal"/>
        <w:ind w:firstLine="540"/>
        <w:jc w:val="both"/>
      </w:pPr>
      <w:r>
        <w:t xml:space="preserve">На основании </w:t>
      </w:r>
      <w:hyperlink r:id="rId5" w:history="1">
        <w:r>
          <w:rPr>
            <w:color w:val="0000FF"/>
          </w:rPr>
          <w:t>части пятой статьи 320</w:t>
        </w:r>
      </w:hyperlink>
      <w:r>
        <w:t xml:space="preserve"> Трудового кодекса Республики Беларусь, </w:t>
      </w:r>
      <w:hyperlink r:id="rId6" w:history="1">
        <w:r>
          <w:rPr>
            <w:color w:val="0000FF"/>
          </w:rPr>
          <w:t>части третьей пункта 10</w:t>
        </w:r>
      </w:hyperlink>
      <w:r>
        <w:t xml:space="preserve"> Указа Президента Республики Беларусь от 28 августа 2006 г. N 542 "О санаторно-курортном лечении и оздоровлении населения", </w:t>
      </w:r>
      <w:hyperlink r:id="rId7" w:history="1">
        <w:r>
          <w:rPr>
            <w:color w:val="0000FF"/>
          </w:rPr>
          <w:t>подпункта 4.6 пункта 4</w:t>
        </w:r>
      </w:hyperlink>
      <w: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 г. N 1049, Министерство образования Республики Беларусь ПОСТАНОВЛЯЕТ:</w:t>
      </w:r>
    </w:p>
    <w:p w:rsidR="00324BE1" w:rsidRDefault="00324BE1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Минобразования от 18.12.2023 N 370)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65" w:history="1">
        <w:r>
          <w:rPr>
            <w:color w:val="0000FF"/>
          </w:rPr>
          <w:t>Инструкцию</w:t>
        </w:r>
      </w:hyperlink>
      <w:r>
        <w:t xml:space="preserve"> о порядке направления педагогических работников в санаторно-курортные или оздоровительные организации, </w:t>
      </w:r>
      <w:proofErr w:type="spellStart"/>
      <w:r>
        <w:t>воспитательно</w:t>
      </w:r>
      <w:proofErr w:type="spellEnd"/>
      <w:r>
        <w:t>-оздоровительные учреждения образования и условиях оплаты их труда (прилагается).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24BE1" w:rsidRDefault="00324BE1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Министерства образования Республики Беларусь от 27 августа 2007 г. N 46 "Об утверждении Инструкции о порядке направления педагогических работников учреждений образования в санаторно-курортные или оздоровительные организации";</w:t>
      </w:r>
    </w:p>
    <w:p w:rsidR="00324BE1" w:rsidRDefault="00324BE1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Министерства образования Республики Беларусь от 15 ноября 2010 г. N 112 "О внесении дополнения в постановление Министерства образования Республики Беларусь от 27 августа 2007 г. N 46".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28 января 2020 г.</w:t>
      </w:r>
    </w:p>
    <w:p w:rsidR="00324BE1" w:rsidRDefault="00324BE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24B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24BE1" w:rsidRDefault="00324BE1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24BE1" w:rsidRDefault="00324BE1">
            <w:pPr>
              <w:pStyle w:val="ConsPlusNormal"/>
              <w:jc w:val="right"/>
            </w:pPr>
            <w:proofErr w:type="spellStart"/>
            <w:r>
              <w:t>И.В.Карпенко</w:t>
            </w:r>
            <w:proofErr w:type="spellEnd"/>
          </w:p>
        </w:tc>
      </w:tr>
    </w:tbl>
    <w:p w:rsidR="00324BE1" w:rsidRDefault="00324BE1">
      <w:pPr>
        <w:pStyle w:val="ConsPlusNormal"/>
      </w:pPr>
    </w:p>
    <w:p w:rsidR="00324BE1" w:rsidRDefault="00324BE1">
      <w:pPr>
        <w:pStyle w:val="ConsPlusNonformat"/>
        <w:jc w:val="both"/>
      </w:pPr>
      <w:r>
        <w:t>СОГЛАСОВАНО</w:t>
      </w:r>
    </w:p>
    <w:p w:rsidR="00324BE1" w:rsidRDefault="00324BE1">
      <w:pPr>
        <w:pStyle w:val="ConsPlusNonformat"/>
        <w:jc w:val="both"/>
      </w:pPr>
      <w:r>
        <w:t>Министерство финансов</w:t>
      </w:r>
    </w:p>
    <w:p w:rsidR="00324BE1" w:rsidRDefault="00324BE1">
      <w:pPr>
        <w:pStyle w:val="ConsPlusNonformat"/>
        <w:jc w:val="both"/>
      </w:pPr>
      <w:r>
        <w:t>Республики Беларусь</w:t>
      </w:r>
    </w:p>
    <w:p w:rsidR="00324BE1" w:rsidRDefault="00324BE1">
      <w:pPr>
        <w:pStyle w:val="ConsPlusNonformat"/>
        <w:jc w:val="both"/>
      </w:pPr>
    </w:p>
    <w:p w:rsidR="00324BE1" w:rsidRDefault="00324BE1">
      <w:pPr>
        <w:pStyle w:val="ConsPlusNonformat"/>
        <w:jc w:val="both"/>
      </w:pPr>
      <w:r>
        <w:t>Министерство труда и социальной защиты</w:t>
      </w:r>
    </w:p>
    <w:p w:rsidR="00324BE1" w:rsidRDefault="00324BE1">
      <w:pPr>
        <w:pStyle w:val="ConsPlusNonformat"/>
        <w:jc w:val="both"/>
      </w:pPr>
      <w:r>
        <w:t>Республики Беларусь</w:t>
      </w:r>
    </w:p>
    <w:p w:rsidR="00324BE1" w:rsidRDefault="00324BE1">
      <w:pPr>
        <w:pStyle w:val="ConsPlusNonformat"/>
        <w:jc w:val="both"/>
      </w:pPr>
    </w:p>
    <w:p w:rsidR="00324BE1" w:rsidRDefault="00324BE1">
      <w:pPr>
        <w:pStyle w:val="ConsPlusNonformat"/>
        <w:jc w:val="both"/>
      </w:pPr>
      <w:r>
        <w:t>Министерство по чрезвычайным ситуациям</w:t>
      </w:r>
    </w:p>
    <w:p w:rsidR="00324BE1" w:rsidRDefault="00324BE1">
      <w:pPr>
        <w:pStyle w:val="ConsPlusNonformat"/>
        <w:jc w:val="both"/>
      </w:pPr>
      <w:r>
        <w:t>Республики Беларусь</w:t>
      </w:r>
    </w:p>
    <w:p w:rsidR="00324BE1" w:rsidRDefault="00324BE1">
      <w:pPr>
        <w:pStyle w:val="ConsPlusNonformat"/>
        <w:jc w:val="both"/>
      </w:pPr>
    </w:p>
    <w:p w:rsidR="00324BE1" w:rsidRDefault="00324BE1">
      <w:pPr>
        <w:pStyle w:val="ConsPlusNonformat"/>
        <w:jc w:val="both"/>
      </w:pPr>
      <w:r>
        <w:t>Республиканский центр по оздоровлению</w:t>
      </w:r>
    </w:p>
    <w:p w:rsidR="00324BE1" w:rsidRDefault="00324BE1">
      <w:pPr>
        <w:pStyle w:val="ConsPlusNonformat"/>
        <w:jc w:val="both"/>
      </w:pPr>
      <w:r>
        <w:t>и санаторно-курортному лечению населения</w:t>
      </w:r>
    </w:p>
    <w:p w:rsidR="00324BE1" w:rsidRDefault="00324BE1">
      <w:pPr>
        <w:pStyle w:val="ConsPlusNonformat"/>
        <w:jc w:val="both"/>
      </w:pPr>
    </w:p>
    <w:p w:rsidR="00324BE1" w:rsidRDefault="00324BE1">
      <w:pPr>
        <w:pStyle w:val="ConsPlusNonformat"/>
        <w:jc w:val="both"/>
      </w:pPr>
      <w:r>
        <w:t>Брестский областной</w:t>
      </w:r>
    </w:p>
    <w:p w:rsidR="00324BE1" w:rsidRDefault="00324BE1">
      <w:pPr>
        <w:pStyle w:val="ConsPlusNonformat"/>
        <w:jc w:val="both"/>
      </w:pPr>
      <w:r>
        <w:t>исполнительный комитет</w:t>
      </w:r>
    </w:p>
    <w:p w:rsidR="00324BE1" w:rsidRDefault="00324BE1">
      <w:pPr>
        <w:pStyle w:val="ConsPlusNonformat"/>
        <w:jc w:val="both"/>
      </w:pPr>
    </w:p>
    <w:p w:rsidR="00324BE1" w:rsidRDefault="00324BE1">
      <w:pPr>
        <w:pStyle w:val="ConsPlusNonformat"/>
        <w:jc w:val="both"/>
      </w:pPr>
      <w:r>
        <w:t>Витебский областной</w:t>
      </w:r>
    </w:p>
    <w:p w:rsidR="00324BE1" w:rsidRDefault="00324BE1">
      <w:pPr>
        <w:pStyle w:val="ConsPlusNonformat"/>
        <w:jc w:val="both"/>
      </w:pPr>
      <w:r>
        <w:t>исполнительный комитет</w:t>
      </w:r>
    </w:p>
    <w:p w:rsidR="00324BE1" w:rsidRDefault="00324BE1">
      <w:pPr>
        <w:pStyle w:val="ConsPlusNonformat"/>
        <w:jc w:val="both"/>
      </w:pPr>
    </w:p>
    <w:p w:rsidR="00324BE1" w:rsidRDefault="00324BE1">
      <w:pPr>
        <w:pStyle w:val="ConsPlusNonformat"/>
        <w:jc w:val="both"/>
      </w:pPr>
      <w:r>
        <w:t>Гомельский областной</w:t>
      </w:r>
    </w:p>
    <w:p w:rsidR="00324BE1" w:rsidRDefault="00324BE1">
      <w:pPr>
        <w:pStyle w:val="ConsPlusNonformat"/>
        <w:jc w:val="both"/>
      </w:pPr>
      <w:r>
        <w:t>исполнительный комитет</w:t>
      </w:r>
    </w:p>
    <w:p w:rsidR="00324BE1" w:rsidRDefault="00324BE1">
      <w:pPr>
        <w:pStyle w:val="ConsPlusNonformat"/>
        <w:jc w:val="both"/>
      </w:pPr>
    </w:p>
    <w:p w:rsidR="00324BE1" w:rsidRDefault="00324BE1">
      <w:pPr>
        <w:pStyle w:val="ConsPlusNonformat"/>
        <w:jc w:val="both"/>
      </w:pPr>
      <w:r>
        <w:t>Гродненский областной</w:t>
      </w:r>
    </w:p>
    <w:p w:rsidR="00324BE1" w:rsidRDefault="00324BE1">
      <w:pPr>
        <w:pStyle w:val="ConsPlusNonformat"/>
        <w:jc w:val="both"/>
      </w:pPr>
      <w:r>
        <w:t>исполнительный комитет</w:t>
      </w:r>
    </w:p>
    <w:p w:rsidR="00324BE1" w:rsidRDefault="00324BE1">
      <w:pPr>
        <w:pStyle w:val="ConsPlusNonformat"/>
        <w:jc w:val="both"/>
      </w:pPr>
    </w:p>
    <w:p w:rsidR="00324BE1" w:rsidRDefault="00324BE1">
      <w:pPr>
        <w:pStyle w:val="ConsPlusNonformat"/>
        <w:jc w:val="both"/>
      </w:pPr>
      <w:r>
        <w:t>Минский городской</w:t>
      </w:r>
    </w:p>
    <w:p w:rsidR="00324BE1" w:rsidRDefault="00324BE1">
      <w:pPr>
        <w:pStyle w:val="ConsPlusNonformat"/>
        <w:jc w:val="both"/>
      </w:pPr>
      <w:r>
        <w:t>исполнительный комитет</w:t>
      </w:r>
    </w:p>
    <w:p w:rsidR="00324BE1" w:rsidRDefault="00324BE1">
      <w:pPr>
        <w:pStyle w:val="ConsPlusNonformat"/>
        <w:jc w:val="both"/>
      </w:pPr>
    </w:p>
    <w:p w:rsidR="00324BE1" w:rsidRDefault="00324BE1">
      <w:pPr>
        <w:pStyle w:val="ConsPlusNonformat"/>
        <w:jc w:val="both"/>
      </w:pPr>
      <w:r>
        <w:t>Минский областной</w:t>
      </w:r>
    </w:p>
    <w:p w:rsidR="00324BE1" w:rsidRDefault="00324BE1">
      <w:pPr>
        <w:pStyle w:val="ConsPlusNonformat"/>
        <w:jc w:val="both"/>
      </w:pPr>
      <w:r>
        <w:t>исполнительный комитет</w:t>
      </w:r>
    </w:p>
    <w:p w:rsidR="00324BE1" w:rsidRDefault="00324BE1">
      <w:pPr>
        <w:pStyle w:val="ConsPlusNonformat"/>
        <w:jc w:val="both"/>
      </w:pPr>
    </w:p>
    <w:p w:rsidR="00324BE1" w:rsidRDefault="00324BE1">
      <w:pPr>
        <w:pStyle w:val="ConsPlusNonformat"/>
        <w:jc w:val="both"/>
      </w:pPr>
      <w:r>
        <w:t>Могилевский областной</w:t>
      </w:r>
    </w:p>
    <w:p w:rsidR="00324BE1" w:rsidRDefault="00324BE1">
      <w:pPr>
        <w:pStyle w:val="ConsPlusNonformat"/>
        <w:jc w:val="both"/>
      </w:pPr>
      <w:r>
        <w:t>исполнительный комитет</w:t>
      </w:r>
    </w:p>
    <w:p w:rsidR="00324BE1" w:rsidRDefault="00324BE1">
      <w:pPr>
        <w:pStyle w:val="ConsPlusNormal"/>
        <w:ind w:firstLine="540"/>
        <w:jc w:val="both"/>
      </w:pPr>
    </w:p>
    <w:p w:rsidR="00324BE1" w:rsidRDefault="00324BE1">
      <w:pPr>
        <w:pStyle w:val="ConsPlusNormal"/>
        <w:ind w:firstLine="540"/>
        <w:jc w:val="both"/>
      </w:pPr>
    </w:p>
    <w:p w:rsidR="00324BE1" w:rsidRDefault="00324BE1">
      <w:pPr>
        <w:pStyle w:val="ConsPlusNormal"/>
        <w:ind w:firstLine="540"/>
        <w:jc w:val="both"/>
      </w:pPr>
    </w:p>
    <w:p w:rsidR="00324BE1" w:rsidRDefault="00324BE1">
      <w:pPr>
        <w:pStyle w:val="ConsPlusNormal"/>
        <w:ind w:firstLine="540"/>
        <w:jc w:val="both"/>
      </w:pPr>
    </w:p>
    <w:p w:rsidR="00324BE1" w:rsidRDefault="00324BE1">
      <w:pPr>
        <w:pStyle w:val="ConsPlusNormal"/>
        <w:ind w:firstLine="540"/>
        <w:jc w:val="both"/>
      </w:pPr>
    </w:p>
    <w:p w:rsidR="00324BE1" w:rsidRDefault="00324BE1">
      <w:pPr>
        <w:pStyle w:val="ConsPlusNonformat"/>
        <w:jc w:val="both"/>
      </w:pPr>
      <w:r>
        <w:t xml:space="preserve">                                                   УТВЕРЖДЕНО</w:t>
      </w:r>
    </w:p>
    <w:p w:rsidR="00324BE1" w:rsidRDefault="00324BE1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324BE1" w:rsidRDefault="00324BE1">
      <w:pPr>
        <w:pStyle w:val="ConsPlusNonformat"/>
        <w:jc w:val="both"/>
      </w:pPr>
      <w:r>
        <w:t xml:space="preserve">                                                   Министерства образования</w:t>
      </w:r>
    </w:p>
    <w:p w:rsidR="00324BE1" w:rsidRDefault="00324BE1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324BE1" w:rsidRDefault="00324BE1">
      <w:pPr>
        <w:pStyle w:val="ConsPlusNonformat"/>
        <w:jc w:val="both"/>
      </w:pPr>
      <w:r>
        <w:t xml:space="preserve">                                                   27.12.2019 N 190</w:t>
      </w:r>
    </w:p>
    <w:p w:rsidR="00324BE1" w:rsidRDefault="00324BE1">
      <w:pPr>
        <w:pStyle w:val="ConsPlusNormal"/>
      </w:pPr>
    </w:p>
    <w:p w:rsidR="00324BE1" w:rsidRDefault="00324BE1">
      <w:pPr>
        <w:pStyle w:val="ConsPlusTitle"/>
        <w:jc w:val="center"/>
      </w:pPr>
      <w:bookmarkStart w:id="1" w:name="P65"/>
      <w:bookmarkEnd w:id="1"/>
      <w:r>
        <w:t>ИНСТРУКЦИЯ</w:t>
      </w:r>
    </w:p>
    <w:p w:rsidR="00324BE1" w:rsidRDefault="00324BE1">
      <w:pPr>
        <w:pStyle w:val="ConsPlusTitle"/>
        <w:jc w:val="center"/>
      </w:pPr>
      <w:r>
        <w:t>О ПОРЯДКЕ НАПРАВЛЕНИЯ ПЕДАГОГИЧЕСКИХ РАБОТНИКОВ В САНАТОРНО-КУРОРТНЫЕ ИЛИ ОЗДОРОВИТЕЛЬНЫЕ ОРГАНИЗАЦИИ, ВОСПИТАТЕЛЬНО-ОЗДОРОВИТЕЛЬНЫЕ УЧРЕЖДЕНИЯ ОБРАЗОВАНИЯ И УСЛОВИЯХ ОПЛАТЫ ИХ ТРУДА</w:t>
      </w:r>
    </w:p>
    <w:p w:rsidR="00324BE1" w:rsidRDefault="00324B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24B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4BE1" w:rsidRDefault="00324B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от 18.12.2023 N 370)</w:t>
            </w:r>
          </w:p>
        </w:tc>
      </w:tr>
    </w:tbl>
    <w:p w:rsidR="00324BE1" w:rsidRDefault="00324BE1">
      <w:pPr>
        <w:pStyle w:val="ConsPlusNormal"/>
      </w:pPr>
    </w:p>
    <w:p w:rsidR="00324BE1" w:rsidRDefault="00324BE1">
      <w:pPr>
        <w:pStyle w:val="ConsPlusNormal"/>
        <w:ind w:firstLine="540"/>
        <w:jc w:val="both"/>
      </w:pPr>
      <w:r>
        <w:t xml:space="preserve">1. Настоящая Инструкция определяет порядок направления педагогических работников для реализации образовательных программ, программы воспитания детей, нуждающихся в оздоровлении, в санаторно-курортные или оздоровительные организации, </w:t>
      </w:r>
      <w:proofErr w:type="spellStart"/>
      <w:r>
        <w:t>воспитательно</w:t>
      </w:r>
      <w:proofErr w:type="spellEnd"/>
      <w:r>
        <w:t>-оздоровительные учреждения образования и условия оплаты труда этих педагогических работников.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2. Структурные подразделения местных исполнительных и распорядительных органов, осуществляющие государственно-властные полномочия в сфере образования, при направлении организованных групп детей (далее - группы детей) на санаторно-курортное лечение и оздоровление:</w:t>
      </w:r>
    </w:p>
    <w:p w:rsidR="00324BE1" w:rsidRDefault="00324BE1">
      <w:pPr>
        <w:pStyle w:val="ConsPlusNormal"/>
        <w:spacing w:before="220"/>
        <w:ind w:firstLine="540"/>
        <w:jc w:val="both"/>
      </w:pPr>
      <w:bookmarkStart w:id="2" w:name="P71"/>
      <w:bookmarkEnd w:id="2"/>
      <w:r>
        <w:t>2.1. осуществляют подбор педагогических работников для сопровождения групп детей на санаторно-курортное лечение и оздоровление, реализации для них содержания образовательных программ, программы воспитания детей, нуждающихся в оздоровлении, в санаторно-курортных или оздоровительных организациях.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Подбор осуществляется с учетом: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возрастного и численного состава группы детей;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времени оздоровления или санаторно-курортного лечения (каникулярное или учебное);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вида перевозки групп детей до санаторно-курортной или оздоровительной организации и обратно;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lastRenderedPageBreak/>
        <w:t>вида санаторно-курортной или оздоровительной организации;</w:t>
      </w:r>
    </w:p>
    <w:p w:rsidR="00324BE1" w:rsidRDefault="00324BE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Минобразования от 18.12.2023 N 370)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 xml:space="preserve">2.2. определяют совместно с представительствами Республиканского центра по оздоровлению и санаторно-курортному лечению населения численный состав педагогических работников, указанных в </w:t>
      </w:r>
      <w:hyperlink w:anchor="P71" w:history="1">
        <w:r>
          <w:rPr>
            <w:color w:val="0000FF"/>
          </w:rPr>
          <w:t>части первой подпункта 2.1</w:t>
        </w:r>
      </w:hyperlink>
      <w:r>
        <w:t xml:space="preserve"> настоящего пункта, исходя из штатной численности воспитателей (воспитателей дошкольного образования), определенной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Министерства образования Республики Беларусь от 24 апреля 2013 г. N 22 "О типовых штатах и нормативах численности работников отдельных учреждений общего среднего и специального образования".</w:t>
      </w:r>
    </w:p>
    <w:p w:rsidR="00324BE1" w:rsidRDefault="00324BE1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Минобразования от 18.12.2023 N 370)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При этом учитываются: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наличие в санаторно-курортной или оздоровительной организации штатной численности педагогических работников;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численность педагогических работников учреждений образования, расположенных на территории района, где находится санаторно-курортная или оздоровительная организация;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2.3. назначают своим приказом при направлении с группой детей трех и более педагогических работников ответственного (старшего) за группу детей.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3. В санаторно-курортные или оздоровительные организации для реализации содержания образовательных программ, программы воспитания детей, нуждающихся в оздоровлении, направляются: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3.1. педагогические работники учреждений образования, расположенных на территории района, где находится санаторно-курортная или оздоровительная организация;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3.2. педагогические работники учреждений образования, иных организаций, индивидуальных предпринимателей, которым в соответствии с законодательством предоставлено право осуществлять образовательную деятельность, направляющих группы детей на санаторно-курортное лечение и оздоровление (далее - учреждения образования, направляющие группы детей).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4. Направление педагогических работников учреждений образования, расположенных на территории района, где находится санаторно-курортная или оздоровительная организация, осуществляется с их согласия на основании приказа (распоряжения) руководителя учреждения образования по основному месту работы, расположенного на территории района, где находится санаторно-курортная или оздоровительная организация.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В приказе (распоряжении) о направлении указываются: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цель и срок, на который направляется педагогический работник;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наименование санаторно-курортной или оздоровительной организации;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вид выполняемой работы (для реализации содержания образовательной программы);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объем педагогической нагрузки (объем выполняемой работы) педагогического работника;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условия оплаты труда.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 xml:space="preserve">5. Оплата труда педагогических работников, направляемых учреждениями образования, расположенными на территории района, где находится санаторно-курортная или оздоровительная организация, производится за фактически отработанное время по часовым тарифным ставкам </w:t>
      </w:r>
      <w:r>
        <w:lastRenderedPageBreak/>
        <w:t>(часовым тарифным окладам), часовым окладам с учетом стимулирующих и компенсирующих выплат, установленных педагогическому работнику по основному месту работы.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Режим рабочего времени и отдыха педагогических работников, направляемых учреждениями образования, расположенными на территории района, где находится санаторно-курортная или оздоровительная организация, определяется правилами внутреннего трудового распорядка учреждения образования по основному месту работы.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Учет рабочего времени педагогических работников, направляемых учреждениями образования, расположенными на территории района, где находится санаторно-курортная или оздоровительная организация, осуществляется в табеле учета рабочего времени учреждения образования по основному месту работы.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6. Направление педагогических работников учреждений образования, направляющих группы детей, осуществляется с их согласия приказом (распоряжением) руководителя учреждения образования, направляющего группы детей, на основании приказа структурного подразделения местного исполнительного и распорядительного органа, осуществляющего государственно-властные полномочия в сфере образования.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В приказе (распоряжении) о направлении, издаваемом руководителем учреждения образования, направляющего группы детей, указываются: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цель и срок, на который направляется педагогический работник;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наименование санаторно-курортной или оздоровительной организации;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вид выполняемой работы (для сопровождения группы детей, реализации содержания образовательной программы, программы воспитания детей, нуждающихся в оздоровлении);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объем педагогической нагрузки (объем выполняемой работы) педагогического работника по основному месту работы;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условия оплаты труда.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7. Перед выездом с педагогическими работниками, направляемыми для сопровождения групп детей, проводится инструктаж по соблюдению правил безопасности при перевозке детей.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 xml:space="preserve">8. В санаторно-курортных или оздоровительных организациях педагогические работники учреждений образования, направляющих группы детей, привлекаются для реализации содержания образовательных программ, программы воспитания детей, нуждающихся в оздоровлении, в пределах сокращенной продолжительности рабочего времени, установленной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Министерства образования Республики Беларусь от 5 сентября 2011 г. N 255 "Об установлении сокращенной продолжительности рабочего времени отдельным категориям педагогических работников".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Оплата труда педагогических работников учреждений образования, направляющих группы детей, производится по выполняемой работе, но не ниже среднего заработка по основному месту работы.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 xml:space="preserve">9. Подбор и численный состав педагогических работников, направляемых в </w:t>
      </w:r>
      <w:proofErr w:type="spellStart"/>
      <w:r>
        <w:t>воспитательно</w:t>
      </w:r>
      <w:proofErr w:type="spellEnd"/>
      <w:r>
        <w:t xml:space="preserve">-оздоровительные учреждения образования для реализации программы воспитания детей, нуждающихся в оздоровлении, соответственно осуществляется и определяется структурными подразделениями местных исполнительных и распорядительных органов, осуществляющими государственно-властные полномочия в сфере образования, с учетом наличия в </w:t>
      </w:r>
      <w:proofErr w:type="spellStart"/>
      <w:r>
        <w:t>воспитательно</w:t>
      </w:r>
      <w:proofErr w:type="spellEnd"/>
      <w:r>
        <w:t>-оздоровительных учреждениях образования штатной численности педагогических работников.</w:t>
      </w:r>
    </w:p>
    <w:p w:rsidR="00324BE1" w:rsidRDefault="00324BE1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Минобразования от 18.12.2023 N 370)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lastRenderedPageBreak/>
        <w:t xml:space="preserve">10. Направление педагогических работников в </w:t>
      </w:r>
      <w:proofErr w:type="spellStart"/>
      <w:r>
        <w:t>воспитательно</w:t>
      </w:r>
      <w:proofErr w:type="spellEnd"/>
      <w:r>
        <w:t>-оздоровительные учреждения образования осуществляется с их согласия приказом (распоряжением) руководителя учреждения образования по основному месту работы на основании приказа структурного подразделения местного исполнительного и распорядительного органа, осуществляющего государственно-властные полномочия в сфере образования.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В приказе (распоряжении) о направлении указываются: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цель и срок, на который направляется педагогический работник;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 xml:space="preserve">наименование </w:t>
      </w:r>
      <w:proofErr w:type="spellStart"/>
      <w:r>
        <w:t>воспитательно</w:t>
      </w:r>
      <w:proofErr w:type="spellEnd"/>
      <w:r>
        <w:t>-оздоровительного учреждения образования;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вид выполняемой работы (для реализации программы воспитания детей, нуждающихся в оздоровлении);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объем педагогической нагрузки (объем выполняемой работы) педагогического работника по месту основной работы;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>условия оплаты труда.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 xml:space="preserve">11. Педагогические работники, направляемые в </w:t>
      </w:r>
      <w:proofErr w:type="spellStart"/>
      <w:r>
        <w:t>воспитательно</w:t>
      </w:r>
      <w:proofErr w:type="spellEnd"/>
      <w:r>
        <w:t xml:space="preserve">-оздоровительные учреждения образования, реализуют программу воспитания детей, нуждающихся в оздоровлении, в пределах сокращенной продолжительности рабочего времени, установленной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Министерства образования Республики Беларусь от 5 сентября 2011 г. N 255.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 xml:space="preserve">Оплата труда педагогических работников, направляемых в </w:t>
      </w:r>
      <w:proofErr w:type="spellStart"/>
      <w:r>
        <w:t>воспитательно</w:t>
      </w:r>
      <w:proofErr w:type="spellEnd"/>
      <w:r>
        <w:t>-оздоровительные учреждения образования, производится по выполняемой работе, но не ниже среднего заработка по основному месту работы.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 xml:space="preserve">12. При направлении педагогического работника в санаторно-курортную или оздоровительную организацию, </w:t>
      </w:r>
      <w:proofErr w:type="spellStart"/>
      <w:r>
        <w:t>воспитательно</w:t>
      </w:r>
      <w:proofErr w:type="spellEnd"/>
      <w:r>
        <w:t>-оздоровительное учреждение образования действие трудового договора продолжается, другой трудовой договор с педагогическим работником не заключается.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 xml:space="preserve">13. В период работы в санаторно-курортной или оздоровительной организации, в </w:t>
      </w:r>
      <w:proofErr w:type="spellStart"/>
      <w:r>
        <w:t>воспитательно</w:t>
      </w:r>
      <w:proofErr w:type="spellEnd"/>
      <w:r>
        <w:t xml:space="preserve">-оздоровительном учреждении образования педагогические работники, направленные в данные организации, подчиняются правилам внутреннего трудового распорядка, иным локальным правовым актам санаторно-курортной или оздоровительной организации, </w:t>
      </w:r>
      <w:proofErr w:type="spellStart"/>
      <w:r>
        <w:t>воспитательно</w:t>
      </w:r>
      <w:proofErr w:type="spellEnd"/>
      <w:r>
        <w:t>-оздоровительного учреждения образования, регламентирующим вопросы дисциплины труда, если иное не предусмотрено настоящей Инструкцией.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 xml:space="preserve">Руководитель санаторно-курортной или оздоровительной организации, </w:t>
      </w:r>
      <w:proofErr w:type="spellStart"/>
      <w:r>
        <w:t>воспитательно</w:t>
      </w:r>
      <w:proofErr w:type="spellEnd"/>
      <w:r>
        <w:t>-оздоровительного учреждения образования обеспечивает условия труда, соответствующие требованиям по охране труда, соблюдает требования по охране труда, а также принимает иные меры, обеспечивающие сохранение жизни, здоровья и работоспособности педагогического работника в процессе трудовой деятельности.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 xml:space="preserve">14. Педагогические работники, направляемые с группами детей, в санаторно-курортной или оздоровительной организации, в </w:t>
      </w:r>
      <w:proofErr w:type="spellStart"/>
      <w:r>
        <w:t>воспитательно</w:t>
      </w:r>
      <w:proofErr w:type="spellEnd"/>
      <w:r>
        <w:t xml:space="preserve">-оздоровительном учреждении образования могут выполнять работу на условиях совместительства по должностям служащих (профессиям рабочих), определенным штатным расписанием санаторно-курортной или оздоровительной организации, </w:t>
      </w:r>
      <w:proofErr w:type="spellStart"/>
      <w:r>
        <w:t>воспитательно</w:t>
      </w:r>
      <w:proofErr w:type="spellEnd"/>
      <w:r>
        <w:t>-оздоровительного учреждения образования в соответствии с законодательством о труде.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 xml:space="preserve">15. За работу по реализации программы воспитания детей, нуждающихся в оздоровлении, выполненную педагогическими работниками учреждений образования, направляющих группы </w:t>
      </w:r>
      <w:r>
        <w:lastRenderedPageBreak/>
        <w:t xml:space="preserve">детей, педагогическими работниками, направленными в </w:t>
      </w:r>
      <w:proofErr w:type="spellStart"/>
      <w:r>
        <w:t>воспитательно</w:t>
      </w:r>
      <w:proofErr w:type="spellEnd"/>
      <w:r>
        <w:t>-оздоровительные учреждения образования, сверх объема выполняемой работы (педагогической нагрузки), определенной по основному месту работы, но в пределах установленных законодательством норм продолжительности рабочего времени, оплата труда производится по месту их основной работы по часовым тарифным ставкам (часовым тарифным окладам), часовым окладам с учетом стимулирующих и компенсирующих выплат, установленных педагогическому работнику по основному месту работы.</w:t>
      </w:r>
    </w:p>
    <w:p w:rsidR="00324BE1" w:rsidRDefault="00324BE1">
      <w:pPr>
        <w:pStyle w:val="ConsPlusNormal"/>
        <w:spacing w:before="220"/>
        <w:ind w:firstLine="540"/>
        <w:jc w:val="both"/>
      </w:pPr>
      <w:r>
        <w:t xml:space="preserve">16. Учет рабочего времени педагогических работников учреждений образования, направляющих группы детей, педагогических работников, направляемых в </w:t>
      </w:r>
      <w:proofErr w:type="spellStart"/>
      <w:r>
        <w:t>воспитательно</w:t>
      </w:r>
      <w:proofErr w:type="spellEnd"/>
      <w:r>
        <w:t xml:space="preserve">-оздоровительные учреждения образования, осуществляется в табеле учета рабочего времени, подписываемом соответственно руководителем санаторно-курортной или оздоровительной организации, </w:t>
      </w:r>
      <w:proofErr w:type="spellStart"/>
      <w:r>
        <w:t>воспитательно</w:t>
      </w:r>
      <w:proofErr w:type="spellEnd"/>
      <w:r>
        <w:t>-оздоровительного учреждения образования и представляемом по возвращении для оплаты труда по основному месту работы.</w:t>
      </w:r>
    </w:p>
    <w:p w:rsidR="00324BE1" w:rsidRDefault="00324BE1">
      <w:pPr>
        <w:pStyle w:val="ConsPlusNormal"/>
        <w:ind w:firstLine="540"/>
        <w:jc w:val="both"/>
      </w:pPr>
    </w:p>
    <w:p w:rsidR="00324BE1" w:rsidRDefault="00324BE1">
      <w:pPr>
        <w:pStyle w:val="ConsPlusNormal"/>
        <w:ind w:firstLine="540"/>
        <w:jc w:val="both"/>
      </w:pPr>
    </w:p>
    <w:p w:rsidR="00324BE1" w:rsidRDefault="00324B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F72" w:rsidRDefault="00D13F72"/>
    <w:sectPr w:rsidR="00D13F72" w:rsidSect="0034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E1"/>
    <w:rsid w:val="0000086C"/>
    <w:rsid w:val="00324BE1"/>
    <w:rsid w:val="003C0F24"/>
    <w:rsid w:val="004310D3"/>
    <w:rsid w:val="006847C3"/>
    <w:rsid w:val="008C002E"/>
    <w:rsid w:val="008E5C34"/>
    <w:rsid w:val="00996F21"/>
    <w:rsid w:val="009A3767"/>
    <w:rsid w:val="00AA0A03"/>
    <w:rsid w:val="00C255F7"/>
    <w:rsid w:val="00D13F72"/>
    <w:rsid w:val="00DD0AE0"/>
    <w:rsid w:val="00E93270"/>
    <w:rsid w:val="00EC1FBC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809FF-8149-48A3-88E4-86030CF4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4B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4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4B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50FCD0519CC2CF8D50E902646A0DA4011AAC829756F9D98901580AA48EFBD524756BB7839D2F4A7544A4A580104045598CBF5A8CD35426B22F8CF7B7H9b0O" TargetMode="External"/><Relationship Id="rId13" Type="http://schemas.openxmlformats.org/officeDocument/2006/relationships/hyperlink" Target="consultantplus://offline/ref=A650FCD0519CC2CF8D50E902646A0DA4011AAC829756FDDA8C02590AA48EFBD524756BB7838F2F127945A2BB8114551308CAHEbE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50FCD0519CC2CF8D50E902646A0DA4011AAC829756F9DA8804510AA48EFBD524756BB7839D2F4A7544A5A286114045598CBF5A8CD35426B22F8CF7B7H9b0O" TargetMode="External"/><Relationship Id="rId12" Type="http://schemas.openxmlformats.org/officeDocument/2006/relationships/hyperlink" Target="consultantplus://offline/ref=A650FCD0519CC2CF8D50E902646A0DA4011AAC829756F9D98901580AA48EFBD524756BB7839D2F4A7544A4A580154045598CBF5A8CD35426B22F8CF7B7H9b0O" TargetMode="External"/><Relationship Id="rId17" Type="http://schemas.openxmlformats.org/officeDocument/2006/relationships/hyperlink" Target="consultantplus://offline/ref=A650FCD0519CC2CF8D50E902646A0DA4011AAC829756FDDA8004550AA48EFBD524756BB7838F2F127945A2BB8114551308CAHEbE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50FCD0519CC2CF8D50E902646A0DA4011AAC829756F9D98901580AA48EFBD524756BB7839D2F4A7544A4A580174045598CBF5A8CD35426B22F8CF7B7H9b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50FCD0519CC2CF8D50E902646A0DA4011AAC829756F9DB8E0F580AA48EFBD524756BB7839D2F4A7544A4A788144045598CBF5A8CD35426B22F8CF7B7H9b0O" TargetMode="External"/><Relationship Id="rId11" Type="http://schemas.openxmlformats.org/officeDocument/2006/relationships/hyperlink" Target="consultantplus://offline/ref=A650FCD0519CC2CF8D50E902646A0DA4011AAC829756F9D98901580AA48EFBD524756BB7839D2F4A7544A4A580134045598CBF5A8CD35426B22F8CF7B7H9b0O" TargetMode="External"/><Relationship Id="rId5" Type="http://schemas.openxmlformats.org/officeDocument/2006/relationships/hyperlink" Target="consultantplus://offline/ref=A650FCD0519CC2CF8D50E902646A0DA4011AAC829756F8D28C03520AA48EFBD524756BB7839D2F4A7544A7AC82194045598CBF5A8CD35426B22F8CF7B7H9b0O" TargetMode="External"/><Relationship Id="rId15" Type="http://schemas.openxmlformats.org/officeDocument/2006/relationships/hyperlink" Target="consultantplus://offline/ref=A650FCD0519CC2CF8D50E902646A0DA4011AAC829756FDDA8004550AA48EFBD524756BB7838F2F127945A2BB8114551308CAHEbEO" TargetMode="External"/><Relationship Id="rId10" Type="http://schemas.openxmlformats.org/officeDocument/2006/relationships/hyperlink" Target="consultantplus://offline/ref=A650FCD0519CC2CF8D50E902646A0DA4011AAC829755F8DC8D0F560AA48EFBD524756BB7838F2F127945A2BB8114551308CAHEbEO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A650FCD0519CC2CF8D50E902646A0DA4011AAC829756F9D98901580AA48EFBD524756BB7839D2F4A7544A4A581194045598CBF5A8CD35426B22F8CF7B7H9b0O" TargetMode="External"/><Relationship Id="rId9" Type="http://schemas.openxmlformats.org/officeDocument/2006/relationships/hyperlink" Target="consultantplus://offline/ref=A650FCD0519CC2CF8D50E902646A0DA4011AAC829755F8DD8106510AA48EFBD524756BB7838F2F127945A2BB8114551308CAHEbEO" TargetMode="External"/><Relationship Id="rId14" Type="http://schemas.openxmlformats.org/officeDocument/2006/relationships/hyperlink" Target="consultantplus://offline/ref=A650FCD0519CC2CF8D50E902646A0DA4011AAC829756F9D98901580AA48EFBD524756BB7839D2F4A7544A4A580144045598CBF5A8CD35426B22F8CF7B7H9b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Shulga</dc:creator>
  <cp:keywords/>
  <dc:description/>
  <cp:lastModifiedBy>Olga Shulga</cp:lastModifiedBy>
  <cp:revision>1</cp:revision>
  <dcterms:created xsi:type="dcterms:W3CDTF">2024-05-16T14:27:00Z</dcterms:created>
  <dcterms:modified xsi:type="dcterms:W3CDTF">2024-05-16T14:27:00Z</dcterms:modified>
</cp:coreProperties>
</file>