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D08" w:rsidRDefault="00450D08">
      <w:pPr>
        <w:pStyle w:val="ConsPlusNormal"/>
        <w:outlineLvl w:val="0"/>
      </w:pPr>
      <w:bookmarkStart w:id="0" w:name="_GoBack"/>
      <w:bookmarkEnd w:id="0"/>
      <w:r>
        <w:t>Зарегистрировано в Национальном реестре правовых актов</w:t>
      </w:r>
    </w:p>
    <w:p w:rsidR="00450D08" w:rsidRDefault="00450D08">
      <w:pPr>
        <w:pStyle w:val="ConsPlusNormal"/>
        <w:spacing w:before="220"/>
      </w:pPr>
      <w:r>
        <w:t>Республики Беларусь 9 августа 2021 г. N 8/37028</w:t>
      </w:r>
    </w:p>
    <w:p w:rsidR="00450D08" w:rsidRDefault="00450D08">
      <w:pPr>
        <w:pStyle w:val="ConsPlusNormal"/>
        <w:pBdr>
          <w:top w:val="single" w:sz="6" w:space="0" w:color="auto"/>
        </w:pBdr>
        <w:spacing w:before="100" w:after="100"/>
        <w:jc w:val="both"/>
        <w:rPr>
          <w:sz w:val="2"/>
          <w:szCs w:val="2"/>
        </w:rPr>
      </w:pPr>
    </w:p>
    <w:p w:rsidR="00450D08" w:rsidRDefault="00450D08">
      <w:pPr>
        <w:pStyle w:val="ConsPlusNormal"/>
      </w:pPr>
    </w:p>
    <w:p w:rsidR="00450D08" w:rsidRDefault="00450D08">
      <w:pPr>
        <w:pStyle w:val="ConsPlusTitle"/>
        <w:jc w:val="center"/>
      </w:pPr>
      <w:r>
        <w:t>ПОСТАНОВЛЕНИЕ МИНИСТЕРСТВА ОБРАЗОВАНИЯ РЕСПУБЛИКИ БЕЛАРУСЬ</w:t>
      </w:r>
    </w:p>
    <w:p w:rsidR="00450D08" w:rsidRDefault="00450D08">
      <w:pPr>
        <w:pStyle w:val="ConsPlusTitle"/>
        <w:jc w:val="center"/>
      </w:pPr>
      <w:r>
        <w:t>21 июля 2021 г. N 149</w:t>
      </w:r>
    </w:p>
    <w:p w:rsidR="00450D08" w:rsidRDefault="00450D08">
      <w:pPr>
        <w:pStyle w:val="ConsPlusTitle"/>
        <w:jc w:val="center"/>
      </w:pPr>
    </w:p>
    <w:p w:rsidR="00450D08" w:rsidRDefault="00450D08">
      <w:pPr>
        <w:pStyle w:val="ConsPlusTitle"/>
        <w:jc w:val="center"/>
      </w:pPr>
      <w:r>
        <w:t>О ПОРЯДКЕ РАСЧЕТА ПЛАНОВОГО ФОНДА ОПЛАТЫ ТРУДА РАБОТНИКОВ БЮДЖЕТНЫХ ОРГАНИЗАЦИЙ СФЕРЫ ОБРАЗОВАНИЯ</w:t>
      </w:r>
    </w:p>
    <w:p w:rsidR="00450D08" w:rsidRDefault="00450D0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0D08">
        <w:trPr>
          <w:jc w:val="center"/>
        </w:trPr>
        <w:tc>
          <w:tcPr>
            <w:tcW w:w="9294" w:type="dxa"/>
            <w:tcBorders>
              <w:top w:val="nil"/>
              <w:left w:val="single" w:sz="24" w:space="0" w:color="CED3F1"/>
              <w:bottom w:val="nil"/>
              <w:right w:val="single" w:sz="24" w:space="0" w:color="F4F3F8"/>
            </w:tcBorders>
            <w:shd w:val="clear" w:color="auto" w:fill="F4F3F8"/>
          </w:tcPr>
          <w:p w:rsidR="00450D08" w:rsidRDefault="00450D08">
            <w:pPr>
              <w:pStyle w:val="ConsPlusNormal"/>
              <w:jc w:val="center"/>
            </w:pPr>
            <w:r>
              <w:rPr>
                <w:color w:val="392C69"/>
              </w:rPr>
              <w:t xml:space="preserve">(в ред. </w:t>
            </w:r>
            <w:hyperlink r:id="rId4" w:history="1">
              <w:r>
                <w:rPr>
                  <w:color w:val="0000FF"/>
                </w:rPr>
                <w:t>постановления</w:t>
              </w:r>
            </w:hyperlink>
            <w:r>
              <w:rPr>
                <w:color w:val="392C69"/>
              </w:rPr>
              <w:t xml:space="preserve"> Минобразования от 25.01.2024 N 11)</w:t>
            </w:r>
          </w:p>
        </w:tc>
      </w:tr>
    </w:tbl>
    <w:p w:rsidR="00450D08" w:rsidRDefault="00450D08">
      <w:pPr>
        <w:pStyle w:val="ConsPlusNormal"/>
      </w:pPr>
    </w:p>
    <w:p w:rsidR="00450D08" w:rsidRDefault="00450D08">
      <w:pPr>
        <w:pStyle w:val="ConsPlusNormal"/>
        <w:ind w:firstLine="540"/>
        <w:jc w:val="both"/>
      </w:pPr>
      <w:r>
        <w:t xml:space="preserve">На основании </w:t>
      </w:r>
      <w:hyperlink r:id="rId5" w:history="1">
        <w:r>
          <w:rPr>
            <w:color w:val="0000FF"/>
          </w:rPr>
          <w:t>подпункта 4.6</w:t>
        </w:r>
      </w:hyperlink>
      <w:r>
        <w:t xml:space="preserve"> и </w:t>
      </w:r>
      <w:hyperlink r:id="rId6" w:history="1">
        <w:r>
          <w:rPr>
            <w:color w:val="0000FF"/>
          </w:rPr>
          <w:t>абзаца седьмого подпункта 4.8 пункта 4</w:t>
        </w:r>
      </w:hyperlink>
      <w:r>
        <w:t xml:space="preserve"> Положения о Министерстве образования Республики Беларусь, утвержденного постановлением Совета Министров Республики Беларусь от 4 августа 2011 г. N 1049, Министерство образования Республики Беларусь ПОСТАНОВЛЯЕТ:</w:t>
      </w:r>
    </w:p>
    <w:p w:rsidR="00450D08" w:rsidRDefault="00450D08">
      <w:pPr>
        <w:pStyle w:val="ConsPlusNormal"/>
        <w:spacing w:before="220"/>
        <w:ind w:firstLine="540"/>
        <w:jc w:val="both"/>
      </w:pPr>
      <w:r>
        <w:t xml:space="preserve">1. Утвердить </w:t>
      </w:r>
      <w:hyperlink w:anchor="P56" w:history="1">
        <w:r>
          <w:rPr>
            <w:color w:val="0000FF"/>
          </w:rPr>
          <w:t>Инструкцию</w:t>
        </w:r>
      </w:hyperlink>
      <w:r>
        <w:t xml:space="preserve"> о порядке расчета планового фонда оплаты труда работников бюджетных организаций сферы образования (прилагается).</w:t>
      </w:r>
    </w:p>
    <w:p w:rsidR="00450D08" w:rsidRDefault="00450D08">
      <w:pPr>
        <w:pStyle w:val="ConsPlusNormal"/>
        <w:spacing w:before="220"/>
        <w:ind w:firstLine="540"/>
        <w:jc w:val="both"/>
      </w:pPr>
      <w:r>
        <w:t>2. Настоящее постановление вступает в силу после его официального опубликования и распространяет свое действие на отношения, возникшие с 1 июля 2021 г.</w:t>
      </w:r>
    </w:p>
    <w:p w:rsidR="00450D08" w:rsidRDefault="00450D08">
      <w:pPr>
        <w:pStyle w:val="ConsPlusNormal"/>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50D08">
        <w:tc>
          <w:tcPr>
            <w:tcW w:w="4677" w:type="dxa"/>
            <w:tcBorders>
              <w:top w:val="nil"/>
              <w:left w:val="nil"/>
              <w:bottom w:val="nil"/>
              <w:right w:val="nil"/>
            </w:tcBorders>
          </w:tcPr>
          <w:p w:rsidR="00450D08" w:rsidRDefault="00450D08">
            <w:pPr>
              <w:pStyle w:val="ConsPlusNormal"/>
            </w:pPr>
            <w:r>
              <w:t>Министр</w:t>
            </w:r>
          </w:p>
        </w:tc>
        <w:tc>
          <w:tcPr>
            <w:tcW w:w="4677" w:type="dxa"/>
            <w:tcBorders>
              <w:top w:val="nil"/>
              <w:left w:val="nil"/>
              <w:bottom w:val="nil"/>
              <w:right w:val="nil"/>
            </w:tcBorders>
          </w:tcPr>
          <w:p w:rsidR="00450D08" w:rsidRDefault="00450D08">
            <w:pPr>
              <w:pStyle w:val="ConsPlusNormal"/>
              <w:jc w:val="right"/>
            </w:pPr>
            <w:proofErr w:type="spellStart"/>
            <w:r>
              <w:t>И.В.Карпенко</w:t>
            </w:r>
            <w:proofErr w:type="spellEnd"/>
          </w:p>
        </w:tc>
      </w:tr>
    </w:tbl>
    <w:p w:rsidR="00450D08" w:rsidRDefault="00450D08">
      <w:pPr>
        <w:pStyle w:val="ConsPlusNormal"/>
        <w:ind w:firstLine="540"/>
        <w:jc w:val="both"/>
      </w:pPr>
    </w:p>
    <w:p w:rsidR="00450D08" w:rsidRDefault="00450D08">
      <w:pPr>
        <w:pStyle w:val="ConsPlusNonformat"/>
        <w:jc w:val="both"/>
      </w:pPr>
      <w:r>
        <w:t>СОГЛАСОВАНО</w:t>
      </w:r>
    </w:p>
    <w:p w:rsidR="00450D08" w:rsidRDefault="00450D08">
      <w:pPr>
        <w:pStyle w:val="ConsPlusNonformat"/>
        <w:jc w:val="both"/>
      </w:pPr>
      <w:r>
        <w:t>Министерство труда</w:t>
      </w:r>
    </w:p>
    <w:p w:rsidR="00450D08" w:rsidRDefault="00450D08">
      <w:pPr>
        <w:pStyle w:val="ConsPlusNonformat"/>
        <w:jc w:val="both"/>
      </w:pPr>
      <w:r>
        <w:t>и социальной защиты</w:t>
      </w:r>
    </w:p>
    <w:p w:rsidR="00450D08" w:rsidRDefault="00450D08">
      <w:pPr>
        <w:pStyle w:val="ConsPlusNonformat"/>
        <w:jc w:val="both"/>
      </w:pPr>
      <w:r>
        <w:t>Республики Беларусь</w:t>
      </w:r>
    </w:p>
    <w:p w:rsidR="00450D08" w:rsidRDefault="00450D08">
      <w:pPr>
        <w:pStyle w:val="ConsPlusNonformat"/>
        <w:jc w:val="both"/>
      </w:pPr>
    </w:p>
    <w:p w:rsidR="00450D08" w:rsidRDefault="00450D08">
      <w:pPr>
        <w:pStyle w:val="ConsPlusNonformat"/>
        <w:jc w:val="both"/>
      </w:pPr>
      <w:r>
        <w:t>Министерство финансов</w:t>
      </w:r>
    </w:p>
    <w:p w:rsidR="00450D08" w:rsidRDefault="00450D08">
      <w:pPr>
        <w:pStyle w:val="ConsPlusNonformat"/>
        <w:jc w:val="both"/>
      </w:pPr>
      <w:r>
        <w:t>Республики Беларусь</w:t>
      </w:r>
    </w:p>
    <w:p w:rsidR="00450D08" w:rsidRDefault="00450D08">
      <w:pPr>
        <w:pStyle w:val="ConsPlusNonformat"/>
        <w:jc w:val="both"/>
      </w:pPr>
    </w:p>
    <w:p w:rsidR="00450D08" w:rsidRDefault="00450D08">
      <w:pPr>
        <w:pStyle w:val="ConsPlusNonformat"/>
        <w:jc w:val="both"/>
      </w:pPr>
      <w:r>
        <w:t>Брестский областной</w:t>
      </w:r>
    </w:p>
    <w:p w:rsidR="00450D08" w:rsidRDefault="00450D08">
      <w:pPr>
        <w:pStyle w:val="ConsPlusNonformat"/>
        <w:jc w:val="both"/>
      </w:pPr>
      <w:r>
        <w:t>исполнительный комитет</w:t>
      </w:r>
    </w:p>
    <w:p w:rsidR="00450D08" w:rsidRDefault="00450D08">
      <w:pPr>
        <w:pStyle w:val="ConsPlusNonformat"/>
        <w:jc w:val="both"/>
      </w:pPr>
    </w:p>
    <w:p w:rsidR="00450D08" w:rsidRDefault="00450D08">
      <w:pPr>
        <w:pStyle w:val="ConsPlusNonformat"/>
        <w:jc w:val="both"/>
      </w:pPr>
      <w:r>
        <w:t>Витебский областной</w:t>
      </w:r>
    </w:p>
    <w:p w:rsidR="00450D08" w:rsidRDefault="00450D08">
      <w:pPr>
        <w:pStyle w:val="ConsPlusNonformat"/>
        <w:jc w:val="both"/>
      </w:pPr>
      <w:r>
        <w:t>исполнительный комитет</w:t>
      </w:r>
    </w:p>
    <w:p w:rsidR="00450D08" w:rsidRDefault="00450D08">
      <w:pPr>
        <w:pStyle w:val="ConsPlusNonformat"/>
        <w:jc w:val="both"/>
      </w:pPr>
    </w:p>
    <w:p w:rsidR="00450D08" w:rsidRDefault="00450D08">
      <w:pPr>
        <w:pStyle w:val="ConsPlusNonformat"/>
        <w:jc w:val="both"/>
      </w:pPr>
      <w:r>
        <w:t>Гомельский областной</w:t>
      </w:r>
    </w:p>
    <w:p w:rsidR="00450D08" w:rsidRDefault="00450D08">
      <w:pPr>
        <w:pStyle w:val="ConsPlusNonformat"/>
        <w:jc w:val="both"/>
      </w:pPr>
      <w:r>
        <w:t>исполнительный комитет</w:t>
      </w:r>
    </w:p>
    <w:p w:rsidR="00450D08" w:rsidRDefault="00450D08">
      <w:pPr>
        <w:pStyle w:val="ConsPlusNonformat"/>
        <w:jc w:val="both"/>
      </w:pPr>
    </w:p>
    <w:p w:rsidR="00450D08" w:rsidRDefault="00450D08">
      <w:pPr>
        <w:pStyle w:val="ConsPlusNonformat"/>
        <w:jc w:val="both"/>
      </w:pPr>
      <w:r>
        <w:t>Гродненский областной</w:t>
      </w:r>
    </w:p>
    <w:p w:rsidR="00450D08" w:rsidRDefault="00450D08">
      <w:pPr>
        <w:pStyle w:val="ConsPlusNonformat"/>
        <w:jc w:val="both"/>
      </w:pPr>
      <w:r>
        <w:t>исполнительный комитет</w:t>
      </w:r>
    </w:p>
    <w:p w:rsidR="00450D08" w:rsidRDefault="00450D08">
      <w:pPr>
        <w:pStyle w:val="ConsPlusNonformat"/>
        <w:jc w:val="both"/>
      </w:pPr>
    </w:p>
    <w:p w:rsidR="00450D08" w:rsidRDefault="00450D08">
      <w:pPr>
        <w:pStyle w:val="ConsPlusNonformat"/>
        <w:jc w:val="both"/>
      </w:pPr>
      <w:r>
        <w:t>Минский областной</w:t>
      </w:r>
    </w:p>
    <w:p w:rsidR="00450D08" w:rsidRDefault="00450D08">
      <w:pPr>
        <w:pStyle w:val="ConsPlusNonformat"/>
        <w:jc w:val="both"/>
      </w:pPr>
      <w:r>
        <w:t>исполнительный комитет</w:t>
      </w:r>
    </w:p>
    <w:p w:rsidR="00450D08" w:rsidRDefault="00450D08">
      <w:pPr>
        <w:pStyle w:val="ConsPlusNonformat"/>
        <w:jc w:val="both"/>
      </w:pPr>
    </w:p>
    <w:p w:rsidR="00450D08" w:rsidRDefault="00450D08">
      <w:pPr>
        <w:pStyle w:val="ConsPlusNonformat"/>
        <w:jc w:val="both"/>
      </w:pPr>
      <w:r>
        <w:t>Могилевский областной</w:t>
      </w:r>
    </w:p>
    <w:p w:rsidR="00450D08" w:rsidRDefault="00450D08">
      <w:pPr>
        <w:pStyle w:val="ConsPlusNonformat"/>
        <w:jc w:val="both"/>
      </w:pPr>
      <w:r>
        <w:t>исполнительный комитет</w:t>
      </w:r>
    </w:p>
    <w:p w:rsidR="00450D08" w:rsidRDefault="00450D08">
      <w:pPr>
        <w:pStyle w:val="ConsPlusNonformat"/>
        <w:jc w:val="both"/>
      </w:pPr>
    </w:p>
    <w:p w:rsidR="00450D08" w:rsidRDefault="00450D08">
      <w:pPr>
        <w:pStyle w:val="ConsPlusNonformat"/>
        <w:jc w:val="both"/>
      </w:pPr>
      <w:r>
        <w:t>Минский городской</w:t>
      </w:r>
    </w:p>
    <w:p w:rsidR="00450D08" w:rsidRDefault="00450D08">
      <w:pPr>
        <w:pStyle w:val="ConsPlusNonformat"/>
        <w:jc w:val="both"/>
      </w:pPr>
      <w:r>
        <w:t>исполнительный комитет</w:t>
      </w: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nformat"/>
        <w:jc w:val="both"/>
      </w:pPr>
      <w:r>
        <w:t xml:space="preserve">                                                   УТВЕРЖДЕНО</w:t>
      </w:r>
    </w:p>
    <w:p w:rsidR="00450D08" w:rsidRDefault="00450D08">
      <w:pPr>
        <w:pStyle w:val="ConsPlusNonformat"/>
        <w:jc w:val="both"/>
      </w:pPr>
      <w:r>
        <w:t xml:space="preserve">                                                   Постановление</w:t>
      </w:r>
    </w:p>
    <w:p w:rsidR="00450D08" w:rsidRDefault="00450D08">
      <w:pPr>
        <w:pStyle w:val="ConsPlusNonformat"/>
        <w:jc w:val="both"/>
      </w:pPr>
      <w:r>
        <w:t xml:space="preserve">                                                   Министерства образования</w:t>
      </w:r>
    </w:p>
    <w:p w:rsidR="00450D08" w:rsidRDefault="00450D08">
      <w:pPr>
        <w:pStyle w:val="ConsPlusNonformat"/>
        <w:jc w:val="both"/>
      </w:pPr>
      <w:r>
        <w:t xml:space="preserve">                                                   Республики Беларусь</w:t>
      </w:r>
    </w:p>
    <w:p w:rsidR="00450D08" w:rsidRDefault="00450D08">
      <w:pPr>
        <w:pStyle w:val="ConsPlusNonformat"/>
        <w:jc w:val="both"/>
      </w:pPr>
      <w:r>
        <w:t xml:space="preserve">                                                   21.07.2021 N 149</w:t>
      </w:r>
    </w:p>
    <w:p w:rsidR="00450D08" w:rsidRDefault="00450D08">
      <w:pPr>
        <w:pStyle w:val="ConsPlusNormal"/>
      </w:pPr>
    </w:p>
    <w:p w:rsidR="00450D08" w:rsidRDefault="00450D08">
      <w:pPr>
        <w:pStyle w:val="ConsPlusTitle"/>
        <w:jc w:val="center"/>
      </w:pPr>
      <w:bookmarkStart w:id="1" w:name="P56"/>
      <w:bookmarkEnd w:id="1"/>
      <w:r>
        <w:t>ИНСТРУКЦИЯ</w:t>
      </w:r>
    </w:p>
    <w:p w:rsidR="00450D08" w:rsidRDefault="00450D08">
      <w:pPr>
        <w:pStyle w:val="ConsPlusTitle"/>
        <w:jc w:val="center"/>
      </w:pPr>
      <w:r>
        <w:t>О ПОРЯДКЕ РАСЧЕТА ПЛАНОВОГО ФОНДА ОПЛАТЫ ТРУДА РАБОТНИКОВ БЮДЖЕТНЫХ ОРГАНИЗАЦИЙ СФЕРЫ ОБРАЗОВАНИЯ</w:t>
      </w:r>
    </w:p>
    <w:p w:rsidR="00450D08" w:rsidRDefault="00450D0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450D08">
        <w:trPr>
          <w:jc w:val="center"/>
        </w:trPr>
        <w:tc>
          <w:tcPr>
            <w:tcW w:w="9294" w:type="dxa"/>
            <w:tcBorders>
              <w:top w:val="nil"/>
              <w:left w:val="single" w:sz="24" w:space="0" w:color="CED3F1"/>
              <w:bottom w:val="nil"/>
              <w:right w:val="single" w:sz="24" w:space="0" w:color="F4F3F8"/>
            </w:tcBorders>
            <w:shd w:val="clear" w:color="auto" w:fill="F4F3F8"/>
          </w:tcPr>
          <w:p w:rsidR="00450D08" w:rsidRDefault="00450D08">
            <w:pPr>
              <w:pStyle w:val="ConsPlusNormal"/>
              <w:jc w:val="center"/>
            </w:pPr>
            <w:r>
              <w:rPr>
                <w:color w:val="392C69"/>
              </w:rPr>
              <w:t xml:space="preserve">(в ред. </w:t>
            </w:r>
            <w:hyperlink r:id="rId7" w:history="1">
              <w:r>
                <w:rPr>
                  <w:color w:val="0000FF"/>
                </w:rPr>
                <w:t>постановления</w:t>
              </w:r>
            </w:hyperlink>
            <w:r>
              <w:rPr>
                <w:color w:val="392C69"/>
              </w:rPr>
              <w:t xml:space="preserve"> Минобразования от 25.01.2024 N 11)</w:t>
            </w:r>
          </w:p>
        </w:tc>
      </w:tr>
    </w:tbl>
    <w:p w:rsidR="00450D08" w:rsidRDefault="00450D08">
      <w:pPr>
        <w:pStyle w:val="ConsPlusNormal"/>
      </w:pPr>
    </w:p>
    <w:p w:rsidR="00450D08" w:rsidRDefault="00450D08">
      <w:pPr>
        <w:pStyle w:val="ConsPlusNormal"/>
        <w:jc w:val="center"/>
        <w:outlineLvl w:val="1"/>
      </w:pPr>
      <w:r>
        <w:rPr>
          <w:b/>
        </w:rPr>
        <w:t>ГЛАВА 1</w:t>
      </w:r>
    </w:p>
    <w:p w:rsidR="00450D08" w:rsidRDefault="00450D08">
      <w:pPr>
        <w:pStyle w:val="ConsPlusNormal"/>
        <w:jc w:val="center"/>
      </w:pPr>
      <w:r>
        <w:rPr>
          <w:b/>
        </w:rPr>
        <w:t>ОБЩИЕ ПОЛОЖЕНИЯ</w:t>
      </w:r>
    </w:p>
    <w:p w:rsidR="00450D08" w:rsidRDefault="00450D08">
      <w:pPr>
        <w:pStyle w:val="ConsPlusNormal"/>
      </w:pPr>
    </w:p>
    <w:p w:rsidR="00450D08" w:rsidRDefault="00450D08">
      <w:pPr>
        <w:pStyle w:val="ConsPlusNormal"/>
        <w:ind w:firstLine="540"/>
        <w:jc w:val="both"/>
      </w:pPr>
      <w:r>
        <w:t xml:space="preserve">1. Настоящая Инструкция определяет порядок расчета планового фонда оплаты труда работников бюджетных организаций, подчиненных Министерству образования, и бюджетных организаций, подчиненных местным исполнительным и распорядительным органам, относящихся к сфере деятельности Министерства образования, за исключением работников бюджетных научных организаций, определенных в </w:t>
      </w:r>
      <w:hyperlink r:id="rId8" w:history="1">
        <w:r>
          <w:rPr>
            <w:color w:val="0000FF"/>
          </w:rPr>
          <w:t>Указе</w:t>
        </w:r>
      </w:hyperlink>
      <w:r>
        <w:t xml:space="preserve"> Президента Республики Беларусь от 28 декабря 2017 г. N 467 "Об оплате труда работников бюджетных научных организаций" (далее - организации).</w:t>
      </w:r>
    </w:p>
    <w:p w:rsidR="00450D08" w:rsidRDefault="00450D08">
      <w:pPr>
        <w:pStyle w:val="ConsPlusNormal"/>
        <w:spacing w:before="220"/>
        <w:ind w:firstLine="540"/>
        <w:jc w:val="both"/>
      </w:pPr>
      <w:r>
        <w:t xml:space="preserve">Настоящая Инструкция разработана в целях обеспечения единых подходов при расчете планового фонда оплаты труда работников организаций (далее - плановый фонд оплаты труда) в соответствии с </w:t>
      </w:r>
      <w:hyperlink r:id="rId9" w:history="1">
        <w:r>
          <w:rPr>
            <w:color w:val="0000FF"/>
          </w:rPr>
          <w:t>Указом</w:t>
        </w:r>
      </w:hyperlink>
      <w:r>
        <w:t xml:space="preserve"> Президента Республики Беларусь от 18 января 2019 г. N 27 "Об оплате труда работников бюджетных организаций" и другими нормативными правовыми актами, регулирующими условия оплаты труда работников бюджетных организаций.</w:t>
      </w:r>
    </w:p>
    <w:p w:rsidR="00450D08" w:rsidRDefault="00450D08">
      <w:pPr>
        <w:pStyle w:val="ConsPlusNormal"/>
        <w:spacing w:before="220"/>
        <w:ind w:firstLine="540"/>
        <w:jc w:val="both"/>
      </w:pPr>
      <w:r>
        <w:t>2. На выплату заработной платы, осуществление единовременной выплаты на оздоровление и оказание материальной помощи направляются средства, предусматриваемые в соответствующих бюджетах, средства, получаемые от осуществления приносящей доходы деятельности (далее - внебюджетные средства), а также средства из иных источников, не запрещенных законодательством, если иное не установлено Президентом Республики Беларусь.</w:t>
      </w:r>
    </w:p>
    <w:p w:rsidR="00450D08" w:rsidRDefault="00450D08">
      <w:pPr>
        <w:pStyle w:val="ConsPlusNormal"/>
        <w:spacing w:before="220"/>
        <w:ind w:firstLine="540"/>
        <w:jc w:val="both"/>
      </w:pPr>
      <w:r>
        <w:t xml:space="preserve">3. Для исчисления размера планового фонда оплаты труда используются штатное расписание организации по состоянию на начало финансового (календарного) года (с учетом вакантных должностей служащих (профессий рабочих), планируемые показатели деятельности организации, базовая </w:t>
      </w:r>
      <w:hyperlink r:id="rId10" w:history="1">
        <w:r>
          <w:rPr>
            <w:color w:val="0000FF"/>
          </w:rPr>
          <w:t>ставка</w:t>
        </w:r>
      </w:hyperlink>
      <w:r>
        <w:t>, тарифная сетка.</w:t>
      </w:r>
    </w:p>
    <w:p w:rsidR="00450D08" w:rsidRDefault="00450D08">
      <w:pPr>
        <w:pStyle w:val="ConsPlusNormal"/>
        <w:spacing w:before="220"/>
        <w:ind w:firstLine="540"/>
        <w:jc w:val="both"/>
      </w:pPr>
      <w:r>
        <w:t>Для исчисления планового фонда оплаты труда в штатное расписание организации также включается штатная численность:</w:t>
      </w:r>
    </w:p>
    <w:p w:rsidR="00450D08" w:rsidRDefault="00450D08">
      <w:pPr>
        <w:pStyle w:val="ConsPlusNormal"/>
        <w:spacing w:before="220"/>
        <w:ind w:firstLine="540"/>
        <w:jc w:val="both"/>
      </w:pPr>
      <w:bookmarkStart w:id="2" w:name="P68"/>
      <w:bookmarkEnd w:id="2"/>
      <w:r>
        <w:t xml:space="preserve">педагогических работников, которым установлены нормы часов педагогической нагрузки за ставку в соответствии с </w:t>
      </w:r>
      <w:hyperlink r:id="rId11" w:history="1">
        <w:r>
          <w:rPr>
            <w:color w:val="0000FF"/>
          </w:rPr>
          <w:t>постановлением</w:t>
        </w:r>
      </w:hyperlink>
      <w:r>
        <w:t xml:space="preserve"> Министерства образования Республики Беларусь от 5 сентября 2011 г. N 255 "Об установлении сокращенной продолжительности рабочего времени отдельным категориям педагогических работников" (с учетом штатной численности учителей, учителей-дефектологов, преподавателей, педагогов дополнительного образования, привлекаемых для занятий с учащимися на дому, в организациях здравоохранения, в санаторно-курортных и оздоровительных организациях, учреждениях социального обслуживания);</w:t>
      </w:r>
    </w:p>
    <w:p w:rsidR="00450D08" w:rsidRDefault="00450D08">
      <w:pPr>
        <w:pStyle w:val="ConsPlusNormal"/>
        <w:spacing w:before="220"/>
        <w:ind w:firstLine="540"/>
        <w:jc w:val="both"/>
      </w:pPr>
      <w:bookmarkStart w:id="3" w:name="P69"/>
      <w:bookmarkEnd w:id="3"/>
      <w:r>
        <w:t xml:space="preserve">работников, осуществляющих педагогическую деятельность в сфере физической культуры и спорта, которым устанавливаются нормы учебной нагрузки в соответствии с </w:t>
      </w:r>
      <w:hyperlink r:id="rId12" w:history="1">
        <w:r>
          <w:rPr>
            <w:color w:val="0000FF"/>
          </w:rPr>
          <w:t>постановлением</w:t>
        </w:r>
      </w:hyperlink>
      <w:r>
        <w:t xml:space="preserve"> Министерства спорта и туризма Республики Беларусь от 30 декабря 2019 г. N 48 "Об особенностях регулирования труда работников, осуществляющих педагогическую деятельность в сфере </w:t>
      </w:r>
      <w:r>
        <w:lastRenderedPageBreak/>
        <w:t>физической культуры и спорта".</w:t>
      </w:r>
    </w:p>
    <w:p w:rsidR="00450D08" w:rsidRDefault="00450D08">
      <w:pPr>
        <w:pStyle w:val="ConsPlusNormal"/>
        <w:spacing w:before="220"/>
        <w:ind w:firstLine="540"/>
        <w:jc w:val="both"/>
      </w:pPr>
      <w:r>
        <w:t xml:space="preserve">4. При изменении базовой ставки, законодательства в части размеров выплат, внесенных изменениях в штатное расписание, в том числе в связи с изменением штатной численности работников (с учетом изменения количества часов учебного плана, организационно-воспитательной работы, дополнительного контроля учебной деятельности учащихся), объемов средств, направляемых на надбавку в соответствии с </w:t>
      </w:r>
      <w:hyperlink r:id="rId13" w:history="1">
        <w:r>
          <w:rPr>
            <w:color w:val="0000FF"/>
          </w:rPr>
          <w:t>абзацем третьим части первой пункта 3 части первой статьи 261-2</w:t>
        </w:r>
      </w:hyperlink>
      <w:r>
        <w:t xml:space="preserve"> Трудового кодекса Республики Беларусь (далее - надбавка за работу по контракту), индексации заработной платы, а также при изменении у работников отдельных условий, учитываемых при определении размеров оплаты труда (в том числе продолжительности стажа работы, квалификационной категории), уточняется плановый фонд оплаты труда, рассчитанный в соответствии с </w:t>
      </w:r>
      <w:hyperlink w:anchor="P87" w:history="1">
        <w:r>
          <w:rPr>
            <w:color w:val="0000FF"/>
          </w:rPr>
          <w:t>главой 3</w:t>
        </w:r>
      </w:hyperlink>
      <w:r>
        <w:t xml:space="preserve"> настоящей Инструкции.</w:t>
      </w:r>
    </w:p>
    <w:p w:rsidR="00450D08" w:rsidRDefault="00450D08">
      <w:pPr>
        <w:pStyle w:val="ConsPlusNormal"/>
        <w:jc w:val="both"/>
      </w:pPr>
      <w:r>
        <w:t xml:space="preserve">(в ред. </w:t>
      </w:r>
      <w:hyperlink r:id="rId14" w:history="1">
        <w:r>
          <w:rPr>
            <w:color w:val="0000FF"/>
          </w:rPr>
          <w:t>постановления</w:t>
        </w:r>
      </w:hyperlink>
      <w:r>
        <w:t xml:space="preserve"> Минобразования от 25.01.2024 N 11)</w:t>
      </w:r>
    </w:p>
    <w:p w:rsidR="00450D08" w:rsidRDefault="00450D08">
      <w:pPr>
        <w:pStyle w:val="ConsPlusNormal"/>
      </w:pPr>
    </w:p>
    <w:p w:rsidR="00450D08" w:rsidRDefault="00450D08">
      <w:pPr>
        <w:pStyle w:val="ConsPlusNormal"/>
        <w:jc w:val="center"/>
        <w:outlineLvl w:val="1"/>
      </w:pPr>
      <w:r>
        <w:rPr>
          <w:b/>
        </w:rPr>
        <w:t>ГЛАВА 2</w:t>
      </w:r>
    </w:p>
    <w:p w:rsidR="00450D08" w:rsidRDefault="00450D08">
      <w:pPr>
        <w:pStyle w:val="ConsPlusNormal"/>
        <w:jc w:val="center"/>
      </w:pPr>
      <w:r>
        <w:rPr>
          <w:b/>
        </w:rPr>
        <w:t>ОСОБЕННОСТИ ОПРЕДЕЛЕНИЯ ОКЛАДОВ, НАДБАВОК И ДОПЛАТ ПО ВАКАНТНЫМ ДОЛЖНОСТЯМ СЛУЖАЩИХ (ПРОФЕССИЯМ РАБОЧИХ)</w:t>
      </w:r>
    </w:p>
    <w:p w:rsidR="00450D08" w:rsidRDefault="00450D08">
      <w:pPr>
        <w:pStyle w:val="ConsPlusNormal"/>
      </w:pPr>
    </w:p>
    <w:p w:rsidR="00450D08" w:rsidRDefault="00450D08">
      <w:pPr>
        <w:pStyle w:val="ConsPlusNormal"/>
        <w:ind w:firstLine="540"/>
        <w:jc w:val="both"/>
      </w:pPr>
      <w:bookmarkStart w:id="4" w:name="P76"/>
      <w:bookmarkEnd w:id="4"/>
      <w:r>
        <w:t xml:space="preserve">5. По вакантным должностям служащих педагогических работников, которым в соответствии с </w:t>
      </w:r>
      <w:hyperlink r:id="rId15" w:history="1">
        <w:r>
          <w:rPr>
            <w:color w:val="0000FF"/>
          </w:rPr>
          <w:t>законодательством</w:t>
        </w:r>
      </w:hyperlink>
      <w:r>
        <w:t xml:space="preserve"> установлены нормы часов педагогической нагрузки за ставку, размер оклада, надбавок и доплат рассчитывается как средний сложившийся размер оклада, надбавок и доплат по занятым штатным единицам по соответствующим должностям этих работников.</w:t>
      </w:r>
    </w:p>
    <w:p w:rsidR="00450D08" w:rsidRDefault="00450D08">
      <w:pPr>
        <w:pStyle w:val="ConsPlusNormal"/>
        <w:jc w:val="both"/>
      </w:pPr>
      <w:r>
        <w:t xml:space="preserve">(в ред. </w:t>
      </w:r>
      <w:hyperlink r:id="rId16" w:history="1">
        <w:r>
          <w:rPr>
            <w:color w:val="0000FF"/>
          </w:rPr>
          <w:t>постановления</w:t>
        </w:r>
      </w:hyperlink>
      <w:r>
        <w:t xml:space="preserve"> Минобразования от 25.01.2024 N 11)</w:t>
      </w:r>
    </w:p>
    <w:p w:rsidR="00450D08" w:rsidRDefault="00450D08">
      <w:pPr>
        <w:pStyle w:val="ConsPlusNormal"/>
        <w:spacing w:before="220"/>
        <w:ind w:firstLine="540"/>
        <w:jc w:val="both"/>
      </w:pPr>
      <w:bookmarkStart w:id="5" w:name="P78"/>
      <w:bookmarkEnd w:id="5"/>
      <w:r>
        <w:t xml:space="preserve">6. По вакантным должностям служащих (профессиям рабочих), кроме указанных в </w:t>
      </w:r>
      <w:hyperlink w:anchor="P76" w:history="1">
        <w:r>
          <w:rPr>
            <w:color w:val="0000FF"/>
          </w:rPr>
          <w:t>пункте 5</w:t>
        </w:r>
      </w:hyperlink>
      <w:r>
        <w:t xml:space="preserve"> настоящей Инструкции, оклад, стимулирующие (надбавки) и компенсирующие (доплаты) выплаты определяются с учетом следующего:</w:t>
      </w:r>
    </w:p>
    <w:p w:rsidR="00450D08" w:rsidRDefault="00450D08">
      <w:pPr>
        <w:pStyle w:val="ConsPlusNormal"/>
        <w:spacing w:before="220"/>
        <w:ind w:firstLine="540"/>
        <w:jc w:val="both"/>
      </w:pPr>
      <w:r>
        <w:t xml:space="preserve">оклад по должностям служащих, по которым предусмотрено </w:t>
      </w:r>
      <w:proofErr w:type="spellStart"/>
      <w:r>
        <w:t>внутридолжностное</w:t>
      </w:r>
      <w:proofErr w:type="spellEnd"/>
      <w:r>
        <w:t xml:space="preserve"> квалификационное категорирование, - по второй квалификационной категории;</w:t>
      </w:r>
    </w:p>
    <w:p w:rsidR="00450D08" w:rsidRDefault="00450D08">
      <w:pPr>
        <w:pStyle w:val="ConsPlusNormal"/>
        <w:spacing w:before="220"/>
        <w:ind w:firstLine="540"/>
        <w:jc w:val="both"/>
      </w:pPr>
      <w:r>
        <w:t>надбавки, размер которых в соответствии с законодательством установлен в зависимости от квалификационной категории, - по второй квалификационной категории;</w:t>
      </w:r>
    </w:p>
    <w:p w:rsidR="00450D08" w:rsidRDefault="00450D08">
      <w:pPr>
        <w:pStyle w:val="ConsPlusNormal"/>
        <w:spacing w:before="220"/>
        <w:ind w:firstLine="540"/>
        <w:jc w:val="both"/>
      </w:pPr>
      <w:r>
        <w:t xml:space="preserve">надбавка за стаж работы в бюджетных организациях - по </w:t>
      </w:r>
      <w:proofErr w:type="spellStart"/>
      <w:r>
        <w:t>стажевой</w:t>
      </w:r>
      <w:proofErr w:type="spellEnd"/>
      <w:r>
        <w:t xml:space="preserve"> группе от 5 до 10 лет в размере 15 процентов базовой ставки;</w:t>
      </w:r>
    </w:p>
    <w:p w:rsidR="00450D08" w:rsidRDefault="00450D08">
      <w:pPr>
        <w:pStyle w:val="ConsPlusNormal"/>
        <w:spacing w:before="220"/>
        <w:ind w:firstLine="540"/>
        <w:jc w:val="both"/>
      </w:pPr>
      <w:r>
        <w:t>надбавка за работу по контракту - в размере, не превышающем среднего процента, сложившегося в организации за прошлый год;</w:t>
      </w:r>
    </w:p>
    <w:p w:rsidR="00450D08" w:rsidRDefault="00450D08">
      <w:pPr>
        <w:pStyle w:val="ConsPlusNormal"/>
        <w:spacing w:before="220"/>
        <w:ind w:firstLine="540"/>
        <w:jc w:val="both"/>
      </w:pPr>
      <w:r>
        <w:t xml:space="preserve">надбавка за особенности профессиональной деятельности в соответствии с </w:t>
      </w:r>
      <w:hyperlink r:id="rId17" w:history="1">
        <w:r>
          <w:rPr>
            <w:color w:val="0000FF"/>
          </w:rPr>
          <w:t>постановлением</w:t>
        </w:r>
      </w:hyperlink>
      <w:r>
        <w:t xml:space="preserve"> Министерства образования Республики Беларусь от 3 июня 2019 г. N 71 "Об оплате труда работников в сфере образования" - в размере, не превышающем среднего процента к сумме окладов, сложившегося по данной надбавке в организации на текущую дату.</w:t>
      </w:r>
    </w:p>
    <w:p w:rsidR="00450D08" w:rsidRDefault="00450D08">
      <w:pPr>
        <w:pStyle w:val="ConsPlusNormal"/>
        <w:ind w:firstLine="540"/>
        <w:jc w:val="both"/>
      </w:pPr>
      <w:r>
        <w:t xml:space="preserve">абзац исключен. - </w:t>
      </w:r>
      <w:hyperlink r:id="rId18" w:history="1">
        <w:r>
          <w:rPr>
            <w:color w:val="0000FF"/>
          </w:rPr>
          <w:t>Постановление</w:t>
        </w:r>
      </w:hyperlink>
      <w:r>
        <w:t xml:space="preserve"> Минобразования от 25.01.2024 N 11.</w:t>
      </w:r>
    </w:p>
    <w:p w:rsidR="00450D08" w:rsidRDefault="00450D08">
      <w:pPr>
        <w:pStyle w:val="ConsPlusNormal"/>
        <w:spacing w:before="220"/>
        <w:ind w:firstLine="540"/>
        <w:jc w:val="both"/>
      </w:pPr>
      <w:r>
        <w:t xml:space="preserve">7. Иные надбавки и доплаты, не поименованные в </w:t>
      </w:r>
      <w:hyperlink w:anchor="P78" w:history="1">
        <w:r>
          <w:rPr>
            <w:color w:val="0000FF"/>
          </w:rPr>
          <w:t>пункте 6</w:t>
        </w:r>
      </w:hyperlink>
      <w:r>
        <w:t xml:space="preserve"> настоящей Инструкции, предусматриваются при наличии оснований для их установления в размерах, определяемых в соответствии с законодательством.</w:t>
      </w:r>
    </w:p>
    <w:p w:rsidR="00450D08" w:rsidRDefault="00450D08">
      <w:pPr>
        <w:pStyle w:val="ConsPlusNormal"/>
      </w:pPr>
    </w:p>
    <w:p w:rsidR="00450D08" w:rsidRDefault="00450D08">
      <w:pPr>
        <w:pStyle w:val="ConsPlusNormal"/>
        <w:jc w:val="center"/>
        <w:outlineLvl w:val="1"/>
      </w:pPr>
      <w:bookmarkStart w:id="6" w:name="P87"/>
      <w:bookmarkEnd w:id="6"/>
      <w:r>
        <w:rPr>
          <w:b/>
        </w:rPr>
        <w:t>ГЛАВА 3</w:t>
      </w:r>
    </w:p>
    <w:p w:rsidR="00450D08" w:rsidRDefault="00450D08">
      <w:pPr>
        <w:pStyle w:val="ConsPlusNormal"/>
        <w:jc w:val="center"/>
      </w:pPr>
      <w:r>
        <w:rPr>
          <w:b/>
        </w:rPr>
        <w:t>РАСЧЕТ ПЛАНОВОГО ФОНДА ОПЛАТЫ ТРУДА</w:t>
      </w:r>
    </w:p>
    <w:p w:rsidR="00450D08" w:rsidRDefault="00450D08">
      <w:pPr>
        <w:pStyle w:val="ConsPlusNormal"/>
      </w:pPr>
    </w:p>
    <w:p w:rsidR="00450D08" w:rsidRDefault="00450D08">
      <w:pPr>
        <w:pStyle w:val="ConsPlusNormal"/>
        <w:ind w:firstLine="540"/>
        <w:jc w:val="both"/>
      </w:pPr>
      <w:bookmarkStart w:id="7" w:name="P90"/>
      <w:bookmarkEnd w:id="7"/>
      <w:r>
        <w:t>8. Плановый фонд оплаты труда включает плановые средства в расчете на календарный год, исчисляемые исходя из суммы расходов в месяц, умноженной на 12 месяцев, на выплату:</w:t>
      </w:r>
    </w:p>
    <w:p w:rsidR="00450D08" w:rsidRDefault="00450D08">
      <w:pPr>
        <w:pStyle w:val="ConsPlusNormal"/>
        <w:spacing w:before="220"/>
        <w:ind w:firstLine="540"/>
        <w:jc w:val="both"/>
      </w:pPr>
      <w:r>
        <w:lastRenderedPageBreak/>
        <w:t>8.1. окладов;</w:t>
      </w:r>
    </w:p>
    <w:p w:rsidR="00450D08" w:rsidRDefault="00450D08">
      <w:pPr>
        <w:pStyle w:val="ConsPlusNormal"/>
        <w:spacing w:before="220"/>
        <w:ind w:firstLine="540"/>
        <w:jc w:val="both"/>
      </w:pPr>
      <w:bookmarkStart w:id="8" w:name="P92"/>
      <w:bookmarkEnd w:id="8"/>
      <w:r>
        <w:t>8.2. надбавок:</w:t>
      </w:r>
    </w:p>
    <w:p w:rsidR="00450D08" w:rsidRDefault="00450D08">
      <w:pPr>
        <w:pStyle w:val="ConsPlusNormal"/>
        <w:spacing w:before="220"/>
        <w:ind w:firstLine="540"/>
        <w:jc w:val="both"/>
      </w:pPr>
      <w:r>
        <w:t>за стаж работы в бюджетной организации;</w:t>
      </w:r>
    </w:p>
    <w:p w:rsidR="00450D08" w:rsidRDefault="00450D08">
      <w:pPr>
        <w:pStyle w:val="ConsPlusNormal"/>
        <w:spacing w:before="220"/>
        <w:ind w:firstLine="540"/>
        <w:jc w:val="both"/>
      </w:pPr>
      <w:r>
        <w:t>за работу по контракту;</w:t>
      </w:r>
    </w:p>
    <w:p w:rsidR="00450D08" w:rsidRDefault="00450D08">
      <w:pPr>
        <w:pStyle w:val="ConsPlusNormal"/>
        <w:spacing w:before="220"/>
        <w:ind w:firstLine="540"/>
        <w:jc w:val="both"/>
      </w:pPr>
      <w:r>
        <w:t>за ученые степени и звания;</w:t>
      </w:r>
    </w:p>
    <w:p w:rsidR="00450D08" w:rsidRDefault="00450D08">
      <w:pPr>
        <w:pStyle w:val="ConsPlusNormal"/>
        <w:spacing w:before="220"/>
        <w:ind w:firstLine="540"/>
        <w:jc w:val="both"/>
      </w:pPr>
      <w:r>
        <w:t>за специфику работы в сфере образования;</w:t>
      </w:r>
    </w:p>
    <w:p w:rsidR="00450D08" w:rsidRDefault="00450D08">
      <w:pPr>
        <w:pStyle w:val="ConsPlusNormal"/>
        <w:spacing w:before="220"/>
        <w:ind w:firstLine="540"/>
        <w:jc w:val="both"/>
      </w:pPr>
      <w:r>
        <w:t xml:space="preserve">профессиональной, за исключением средств на выплаты, указанные в </w:t>
      </w:r>
      <w:hyperlink w:anchor="P122" w:history="1">
        <w:r>
          <w:rPr>
            <w:color w:val="0000FF"/>
          </w:rPr>
          <w:t>подпункте 9.3 пункта 9</w:t>
        </w:r>
      </w:hyperlink>
      <w:r>
        <w:t xml:space="preserve"> настоящей Инструкции;</w:t>
      </w:r>
    </w:p>
    <w:p w:rsidR="00450D08" w:rsidRDefault="00450D08">
      <w:pPr>
        <w:pStyle w:val="ConsPlusNormal"/>
        <w:spacing w:before="220"/>
        <w:ind w:firstLine="540"/>
        <w:jc w:val="both"/>
      </w:pPr>
      <w:r>
        <w:t>за классное руководство (кураторство учебной группой);</w:t>
      </w:r>
    </w:p>
    <w:p w:rsidR="00450D08" w:rsidRDefault="00450D08">
      <w:pPr>
        <w:pStyle w:val="ConsPlusNormal"/>
        <w:jc w:val="both"/>
      </w:pPr>
      <w:r>
        <w:t xml:space="preserve">(абзац введен </w:t>
      </w:r>
      <w:hyperlink r:id="rId19" w:history="1">
        <w:r>
          <w:rPr>
            <w:color w:val="0000FF"/>
          </w:rPr>
          <w:t>постановлением</w:t>
        </w:r>
      </w:hyperlink>
      <w:r>
        <w:t xml:space="preserve"> Минобразования от 25.01.2024 N 11)</w:t>
      </w:r>
    </w:p>
    <w:p w:rsidR="00450D08" w:rsidRDefault="00450D08">
      <w:pPr>
        <w:pStyle w:val="ConsPlusNormal"/>
        <w:spacing w:before="220"/>
        <w:ind w:firstLine="540"/>
        <w:jc w:val="both"/>
      </w:pPr>
      <w:r>
        <w:t>за работу в отрасли;</w:t>
      </w:r>
    </w:p>
    <w:p w:rsidR="00450D08" w:rsidRDefault="00450D08">
      <w:pPr>
        <w:pStyle w:val="ConsPlusNormal"/>
        <w:jc w:val="both"/>
      </w:pPr>
      <w:r>
        <w:t xml:space="preserve">(абзац введен </w:t>
      </w:r>
      <w:hyperlink r:id="rId20" w:history="1">
        <w:r>
          <w:rPr>
            <w:color w:val="0000FF"/>
          </w:rPr>
          <w:t>постановлением</w:t>
        </w:r>
      </w:hyperlink>
      <w:r>
        <w:t xml:space="preserve"> Минобразования от 25.01.2024 N 11)</w:t>
      </w:r>
    </w:p>
    <w:p w:rsidR="00450D08" w:rsidRDefault="00450D08">
      <w:pPr>
        <w:pStyle w:val="ConsPlusNormal"/>
        <w:spacing w:before="220"/>
        <w:ind w:firstLine="540"/>
        <w:jc w:val="both"/>
      </w:pPr>
      <w:r>
        <w:t>за характер труда;</w:t>
      </w:r>
    </w:p>
    <w:p w:rsidR="00450D08" w:rsidRDefault="00450D08">
      <w:pPr>
        <w:pStyle w:val="ConsPlusNormal"/>
        <w:spacing w:before="220"/>
        <w:ind w:firstLine="540"/>
        <w:jc w:val="both"/>
      </w:pPr>
      <w:r>
        <w:t>молодым специалистам;</w:t>
      </w:r>
    </w:p>
    <w:p w:rsidR="00450D08" w:rsidRDefault="00450D08">
      <w:pPr>
        <w:pStyle w:val="ConsPlusNormal"/>
        <w:spacing w:before="220"/>
        <w:ind w:firstLine="540"/>
        <w:jc w:val="both"/>
      </w:pPr>
      <w:r>
        <w:t>за особенности профессиональной деятельности;</w:t>
      </w:r>
    </w:p>
    <w:p w:rsidR="00450D08" w:rsidRDefault="00450D08">
      <w:pPr>
        <w:pStyle w:val="ConsPlusNormal"/>
        <w:spacing w:before="220"/>
        <w:ind w:firstLine="540"/>
        <w:jc w:val="both"/>
      </w:pPr>
      <w:r>
        <w:t>за работу в сельской местности;</w:t>
      </w:r>
    </w:p>
    <w:p w:rsidR="00450D08" w:rsidRDefault="00450D08">
      <w:pPr>
        <w:pStyle w:val="ConsPlusNormal"/>
        <w:spacing w:before="220"/>
        <w:ind w:firstLine="540"/>
        <w:jc w:val="both"/>
      </w:pPr>
      <w:r>
        <w:t>за высокие достижения в труде;</w:t>
      </w:r>
    </w:p>
    <w:p w:rsidR="00450D08" w:rsidRDefault="00450D08">
      <w:pPr>
        <w:pStyle w:val="ConsPlusNormal"/>
        <w:spacing w:before="220"/>
        <w:ind w:firstLine="540"/>
        <w:jc w:val="both"/>
      </w:pPr>
      <w:r>
        <w:t>за работу в отрасли спорта;</w:t>
      </w:r>
    </w:p>
    <w:p w:rsidR="00450D08" w:rsidRDefault="00450D08">
      <w:pPr>
        <w:pStyle w:val="ConsPlusNormal"/>
        <w:jc w:val="both"/>
      </w:pPr>
      <w:r>
        <w:t xml:space="preserve">(абзац введен </w:t>
      </w:r>
      <w:hyperlink r:id="rId21" w:history="1">
        <w:r>
          <w:rPr>
            <w:color w:val="0000FF"/>
          </w:rPr>
          <w:t>постановлением</w:t>
        </w:r>
      </w:hyperlink>
      <w:r>
        <w:t xml:space="preserve"> Минобразования от 25.01.2024 N 11)</w:t>
      </w:r>
    </w:p>
    <w:p w:rsidR="00450D08" w:rsidRDefault="00450D08">
      <w:pPr>
        <w:pStyle w:val="ConsPlusNormal"/>
        <w:spacing w:before="220"/>
        <w:ind w:firstLine="540"/>
        <w:jc w:val="both"/>
      </w:pPr>
      <w:r>
        <w:t xml:space="preserve">в соответствии с </w:t>
      </w:r>
      <w:hyperlink r:id="rId22" w:history="1">
        <w:r>
          <w:rPr>
            <w:color w:val="0000FF"/>
          </w:rPr>
          <w:t>подпунктом 1.2 пункта 1</w:t>
        </w:r>
      </w:hyperlink>
      <w:r>
        <w:t xml:space="preserve"> постановления Совета Министров Республики Беларусь от 16 марта 2011 г. N 325 "О мерах по реализации статьи 42 Закона Республики Беларусь от 19 июля 2010 г. N 170-З "О государственных секретах";</w:t>
      </w:r>
    </w:p>
    <w:p w:rsidR="00450D08" w:rsidRDefault="00450D08">
      <w:pPr>
        <w:pStyle w:val="ConsPlusNormal"/>
        <w:spacing w:before="220"/>
        <w:ind w:firstLine="540"/>
        <w:jc w:val="both"/>
      </w:pPr>
      <w:r>
        <w:t xml:space="preserve">в соответствии с </w:t>
      </w:r>
      <w:hyperlink r:id="rId23" w:history="1">
        <w:r>
          <w:rPr>
            <w:color w:val="0000FF"/>
          </w:rPr>
          <w:t>пунктом 3</w:t>
        </w:r>
      </w:hyperlink>
      <w:r>
        <w:t xml:space="preserve"> постановления Совета Министров Республики Беларусь от 30 ноября 1998 г. N 1842 "О введении контрактной формы найма на работу педагогических, медицинских, фармацевтических работников, работников культуры, включая руководителей этих работников, специалистов и руководителей специализированных учебно-спортивных учреждений, главных специалистов и специалистов сельского хозяйства, специалистов жилищно-коммунального хозяйства, специалистов, осуществляющих ветеринарную деятельность, работников и специалистов системы потребительской кооперации в районах, подвергшихся радиоактивному загрязнению в результате аварии на Чернобыльской АЭС";</w:t>
      </w:r>
    </w:p>
    <w:p w:rsidR="00450D08" w:rsidRDefault="00450D08">
      <w:pPr>
        <w:pStyle w:val="ConsPlusNormal"/>
        <w:jc w:val="both"/>
      </w:pPr>
      <w:r>
        <w:t xml:space="preserve">(абзац введен </w:t>
      </w:r>
      <w:hyperlink r:id="rId24" w:history="1">
        <w:r>
          <w:rPr>
            <w:color w:val="0000FF"/>
          </w:rPr>
          <w:t>постановлением</w:t>
        </w:r>
      </w:hyperlink>
      <w:r>
        <w:t xml:space="preserve"> Минобразования от 25.01.2024 N 11)</w:t>
      </w:r>
    </w:p>
    <w:p w:rsidR="00450D08" w:rsidRDefault="00450D08">
      <w:pPr>
        <w:pStyle w:val="ConsPlusNormal"/>
        <w:spacing w:before="220"/>
        <w:ind w:firstLine="540"/>
        <w:jc w:val="both"/>
      </w:pPr>
      <w:r>
        <w:t xml:space="preserve">других надбавок, установленных государственными органами на основании </w:t>
      </w:r>
      <w:hyperlink r:id="rId25" w:history="1">
        <w:r>
          <w:rPr>
            <w:color w:val="0000FF"/>
          </w:rPr>
          <w:t>пункта 8</w:t>
        </w:r>
      </w:hyperlink>
      <w:r>
        <w:t xml:space="preserve"> Указа Президента Республики Беларусь от 18 января 2019 г. N 27;</w:t>
      </w:r>
    </w:p>
    <w:p w:rsidR="00450D08" w:rsidRDefault="00450D08">
      <w:pPr>
        <w:pStyle w:val="ConsPlusNormal"/>
        <w:spacing w:before="220"/>
        <w:ind w:firstLine="540"/>
        <w:jc w:val="both"/>
      </w:pPr>
      <w:bookmarkStart w:id="9" w:name="P113"/>
      <w:bookmarkEnd w:id="9"/>
      <w:r>
        <w:t>8.3. доплат:</w:t>
      </w:r>
    </w:p>
    <w:p w:rsidR="00450D08" w:rsidRDefault="00450D08">
      <w:pPr>
        <w:pStyle w:val="ConsPlusNormal"/>
        <w:spacing w:before="220"/>
        <w:ind w:firstLine="540"/>
        <w:jc w:val="both"/>
      </w:pPr>
      <w:r>
        <w:t xml:space="preserve">за сложность выполняемой работы, за исключением выплат, указанных в </w:t>
      </w:r>
      <w:hyperlink w:anchor="P123" w:history="1">
        <w:r>
          <w:rPr>
            <w:color w:val="0000FF"/>
          </w:rPr>
          <w:t>подпункте 9.4 пункта 9</w:t>
        </w:r>
      </w:hyperlink>
      <w:r>
        <w:t xml:space="preserve"> настоящей Инструкции;</w:t>
      </w:r>
    </w:p>
    <w:p w:rsidR="00450D08" w:rsidRDefault="00450D08">
      <w:pPr>
        <w:pStyle w:val="ConsPlusNormal"/>
        <w:spacing w:before="220"/>
        <w:ind w:firstLine="540"/>
        <w:jc w:val="both"/>
      </w:pPr>
      <w:r>
        <w:t>за особые условия труда;</w:t>
      </w:r>
    </w:p>
    <w:p w:rsidR="00450D08" w:rsidRDefault="00450D08">
      <w:pPr>
        <w:pStyle w:val="ConsPlusNormal"/>
        <w:ind w:firstLine="540"/>
        <w:jc w:val="both"/>
      </w:pPr>
      <w:r>
        <w:lastRenderedPageBreak/>
        <w:t xml:space="preserve">абзац исключен. - </w:t>
      </w:r>
      <w:hyperlink r:id="rId26" w:history="1">
        <w:r>
          <w:rPr>
            <w:color w:val="0000FF"/>
          </w:rPr>
          <w:t>Постановление</w:t>
        </w:r>
      </w:hyperlink>
      <w:r>
        <w:t xml:space="preserve"> Минобразования от 25.01.2024 N 11;</w:t>
      </w:r>
    </w:p>
    <w:p w:rsidR="00450D08" w:rsidRDefault="00450D08">
      <w:pPr>
        <w:pStyle w:val="ConsPlusNormal"/>
        <w:spacing w:before="220"/>
        <w:ind w:firstLine="540"/>
        <w:jc w:val="both"/>
      </w:pPr>
      <w:r>
        <w:t xml:space="preserve">других доплат, установленных государственными органами на основании </w:t>
      </w:r>
      <w:hyperlink r:id="rId27" w:history="1">
        <w:r>
          <w:rPr>
            <w:color w:val="0000FF"/>
          </w:rPr>
          <w:t>пункта 8</w:t>
        </w:r>
      </w:hyperlink>
      <w:r>
        <w:t xml:space="preserve"> Указа Президента Республики Беларусь от 18 января 2019 г. N 27;</w:t>
      </w:r>
    </w:p>
    <w:p w:rsidR="00450D08" w:rsidRDefault="00450D08">
      <w:pPr>
        <w:pStyle w:val="ConsPlusNormal"/>
        <w:spacing w:before="220"/>
        <w:ind w:firstLine="540"/>
        <w:jc w:val="both"/>
      </w:pPr>
      <w:r>
        <w:t>8.4. премии.</w:t>
      </w:r>
    </w:p>
    <w:p w:rsidR="00450D08" w:rsidRDefault="00450D08">
      <w:pPr>
        <w:pStyle w:val="ConsPlusNormal"/>
        <w:spacing w:before="220"/>
        <w:ind w:firstLine="540"/>
        <w:jc w:val="both"/>
      </w:pPr>
      <w:r>
        <w:t>9. В плановый фонд оплаты труда также включаются годовые плановые средства на:</w:t>
      </w:r>
    </w:p>
    <w:p w:rsidR="00450D08" w:rsidRDefault="00450D08">
      <w:pPr>
        <w:pStyle w:val="ConsPlusNormal"/>
        <w:spacing w:before="220"/>
        <w:ind w:firstLine="540"/>
        <w:jc w:val="both"/>
      </w:pPr>
      <w:r>
        <w:t>9.1. осуществление единовременной выплаты на оздоровление;</w:t>
      </w:r>
    </w:p>
    <w:p w:rsidR="00450D08" w:rsidRDefault="00450D08">
      <w:pPr>
        <w:pStyle w:val="ConsPlusNormal"/>
        <w:spacing w:before="220"/>
        <w:ind w:firstLine="540"/>
        <w:jc w:val="both"/>
      </w:pPr>
      <w:r>
        <w:t>9.2. оказание материальной помощи;</w:t>
      </w:r>
    </w:p>
    <w:p w:rsidR="00450D08" w:rsidRDefault="00450D08">
      <w:pPr>
        <w:pStyle w:val="ConsPlusNormal"/>
        <w:spacing w:before="220"/>
        <w:ind w:firstLine="540"/>
        <w:jc w:val="both"/>
      </w:pPr>
      <w:bookmarkStart w:id="10" w:name="P122"/>
      <w:bookmarkEnd w:id="10"/>
      <w:r>
        <w:t xml:space="preserve">9.3. надбавку профессиональную руководителям и специалистам из числа профессорско-преподавательского состава, которые проводят учебные занятия на иностранном языке, в соответствии с </w:t>
      </w:r>
      <w:hyperlink r:id="rId28" w:history="1">
        <w:r>
          <w:rPr>
            <w:color w:val="0000FF"/>
          </w:rPr>
          <w:t>абзацем третьим пункта 4</w:t>
        </w:r>
      </w:hyperlink>
      <w:r>
        <w:t xml:space="preserve"> Инструкции о порядке осуществления и размерах стимулирующих и компенсирующих выплат педагогическим работникам и служащим, занятым в образовании, бюджетных организаций, утвержденной постановлением Министерства образования Республики Беларусь от 3 июня 2019 г. N 71;</w:t>
      </w:r>
    </w:p>
    <w:p w:rsidR="00450D08" w:rsidRDefault="00450D08">
      <w:pPr>
        <w:pStyle w:val="ConsPlusNormal"/>
        <w:spacing w:before="220"/>
        <w:ind w:firstLine="540"/>
        <w:jc w:val="both"/>
      </w:pPr>
      <w:bookmarkStart w:id="11" w:name="P123"/>
      <w:bookmarkEnd w:id="11"/>
      <w:r>
        <w:t xml:space="preserve">9.4. доплату за сложность выполняемой работы воспитателям дошкольного образования, помощникам воспитателей за увеличение объема работ при осуществлении образовательного процесса в группе, ухода за воспитанниками в соответствии с </w:t>
      </w:r>
      <w:hyperlink r:id="rId29" w:history="1">
        <w:r>
          <w:rPr>
            <w:color w:val="0000FF"/>
          </w:rPr>
          <w:t>абзацем шестнадцатым пункта 5</w:t>
        </w:r>
      </w:hyperlink>
      <w:r>
        <w:t xml:space="preserve"> Инструкции о порядке осуществления и размерах стимулирующих и компенсирующих выплат педагогическим работникам и служащим, занятым в образовании, бюджетных организаций;</w:t>
      </w:r>
    </w:p>
    <w:p w:rsidR="00450D08" w:rsidRDefault="00450D08">
      <w:pPr>
        <w:pStyle w:val="ConsPlusNormal"/>
        <w:spacing w:before="220"/>
        <w:ind w:firstLine="540"/>
        <w:jc w:val="both"/>
      </w:pPr>
      <w:r>
        <w:t>9.5. доплату за работу в ночное время или в ночную смену при сменном режиме работы;</w:t>
      </w:r>
    </w:p>
    <w:p w:rsidR="00450D08" w:rsidRDefault="00450D08">
      <w:pPr>
        <w:pStyle w:val="ConsPlusNormal"/>
        <w:spacing w:before="220"/>
        <w:ind w:firstLine="540"/>
        <w:jc w:val="both"/>
      </w:pPr>
      <w:r>
        <w:t>9.6. доплату за работу с вредными и (или) опасными условиями труда;</w:t>
      </w:r>
    </w:p>
    <w:p w:rsidR="00450D08" w:rsidRDefault="00450D08">
      <w:pPr>
        <w:pStyle w:val="ConsPlusNormal"/>
        <w:spacing w:before="220"/>
        <w:ind w:firstLine="540"/>
        <w:jc w:val="both"/>
      </w:pPr>
      <w:r>
        <w:t>9.7. доплату за работу в государственные праздники, праздничные и выходные дни;</w:t>
      </w:r>
    </w:p>
    <w:p w:rsidR="00450D08" w:rsidRDefault="00450D08">
      <w:pPr>
        <w:pStyle w:val="ConsPlusNormal"/>
        <w:spacing w:before="220"/>
        <w:ind w:firstLine="540"/>
        <w:jc w:val="both"/>
      </w:pPr>
      <w:r>
        <w:t>9.8. доплату за работу в сверхурочное время воспитателям дошкольного образования, воспитателям;</w:t>
      </w:r>
    </w:p>
    <w:p w:rsidR="00450D08" w:rsidRDefault="00450D08">
      <w:pPr>
        <w:pStyle w:val="ConsPlusNormal"/>
        <w:spacing w:before="220"/>
        <w:ind w:firstLine="540"/>
        <w:jc w:val="both"/>
      </w:pPr>
      <w:r>
        <w:t>9.8-1. доплату за работу в рабочие дни, непосредственно предшествующие государственным праздникам или праздничным дням, если сокращение продолжительности рабочего времени невозможно;</w:t>
      </w:r>
    </w:p>
    <w:p w:rsidR="00450D08" w:rsidRDefault="00450D08">
      <w:pPr>
        <w:pStyle w:val="ConsPlusNormal"/>
        <w:jc w:val="both"/>
      </w:pPr>
      <w:r>
        <w:t>(</w:t>
      </w:r>
      <w:proofErr w:type="spellStart"/>
      <w:r>
        <w:t>пп</w:t>
      </w:r>
      <w:proofErr w:type="spellEnd"/>
      <w:r>
        <w:t xml:space="preserve">. 9.8-1 введен </w:t>
      </w:r>
      <w:hyperlink r:id="rId30" w:history="1">
        <w:r>
          <w:rPr>
            <w:color w:val="0000FF"/>
          </w:rPr>
          <w:t>постановлением</w:t>
        </w:r>
      </w:hyperlink>
      <w:r>
        <w:t xml:space="preserve"> Минобразования от 25.01.2024 N 11)</w:t>
      </w:r>
    </w:p>
    <w:p w:rsidR="00450D08" w:rsidRDefault="00450D08">
      <w:pPr>
        <w:pStyle w:val="ConsPlusNormal"/>
        <w:spacing w:before="220"/>
        <w:ind w:firstLine="540"/>
        <w:jc w:val="both"/>
      </w:pPr>
      <w:bookmarkStart w:id="12" w:name="P130"/>
      <w:bookmarkEnd w:id="12"/>
      <w:r>
        <w:t xml:space="preserve">9.8-2. ежемесячную доплату к заработной плате в соответствии с </w:t>
      </w:r>
      <w:hyperlink r:id="rId31" w:history="1">
        <w:r>
          <w:rPr>
            <w:color w:val="0000FF"/>
          </w:rPr>
          <w:t>подпунктом 1.2 пункта 1</w:t>
        </w:r>
      </w:hyperlink>
      <w:r>
        <w:t xml:space="preserve"> Указа Президента Республики Беларусь от 25 сентября 2013 г. N 441 "О некоторых вопросах профессионального пенсионного страхования и пенсионного обеспечения";</w:t>
      </w:r>
    </w:p>
    <w:p w:rsidR="00450D08" w:rsidRDefault="00450D08">
      <w:pPr>
        <w:pStyle w:val="ConsPlusNormal"/>
        <w:jc w:val="both"/>
      </w:pPr>
      <w:r>
        <w:t>(</w:t>
      </w:r>
      <w:proofErr w:type="spellStart"/>
      <w:r>
        <w:t>пп</w:t>
      </w:r>
      <w:proofErr w:type="spellEnd"/>
      <w:r>
        <w:t xml:space="preserve">. 9.8-2 введен </w:t>
      </w:r>
      <w:hyperlink r:id="rId32" w:history="1">
        <w:r>
          <w:rPr>
            <w:color w:val="0000FF"/>
          </w:rPr>
          <w:t>постановлением</w:t>
        </w:r>
      </w:hyperlink>
      <w:r>
        <w:t xml:space="preserve"> Минобразования от 25.01.2024 N 11)</w:t>
      </w:r>
    </w:p>
    <w:p w:rsidR="00450D08" w:rsidRDefault="00450D08">
      <w:pPr>
        <w:pStyle w:val="ConsPlusNormal"/>
        <w:spacing w:before="220"/>
        <w:ind w:firstLine="540"/>
        <w:jc w:val="both"/>
      </w:pPr>
      <w:bookmarkStart w:id="13" w:name="P132"/>
      <w:bookmarkEnd w:id="13"/>
      <w:r>
        <w:t>9.9. оплату замены временно отсутствующих работников в связи с предоставлением отпуска, дополнительного свободного от работы дня в неделю матери (отцу), повышением квалификации, переподготовкой на основании определяемого в организации перечня работников, на период отсутствия которых требуется выполнение их обязанностей;</w:t>
      </w:r>
    </w:p>
    <w:p w:rsidR="00450D08" w:rsidRDefault="00450D08">
      <w:pPr>
        <w:pStyle w:val="ConsPlusNormal"/>
        <w:spacing w:before="220"/>
        <w:ind w:firstLine="540"/>
        <w:jc w:val="both"/>
      </w:pPr>
      <w:bookmarkStart w:id="14" w:name="P133"/>
      <w:bookmarkEnd w:id="14"/>
      <w:r>
        <w:t>9.10. выплату денежной компенсации за неиспользованный трудовой отпуск при увольнении рабочим, занятым обслуживанием котельных, принимаемым на работу на отопительный сезон, гардеробщикам, принимаемым на работу на период работы гардероба;</w:t>
      </w:r>
    </w:p>
    <w:p w:rsidR="00450D08" w:rsidRDefault="00450D08">
      <w:pPr>
        <w:pStyle w:val="ConsPlusNormal"/>
        <w:jc w:val="both"/>
      </w:pPr>
      <w:r>
        <w:t>(</w:t>
      </w:r>
      <w:proofErr w:type="spellStart"/>
      <w:r>
        <w:t>пп</w:t>
      </w:r>
      <w:proofErr w:type="spellEnd"/>
      <w:r>
        <w:t xml:space="preserve">. 9.10 в ред. </w:t>
      </w:r>
      <w:hyperlink r:id="rId33" w:history="1">
        <w:r>
          <w:rPr>
            <w:color w:val="0000FF"/>
          </w:rPr>
          <w:t>постановления</w:t>
        </w:r>
      </w:hyperlink>
      <w:r>
        <w:t xml:space="preserve"> Минобразования от 25.01.2024 N 11)</w:t>
      </w:r>
    </w:p>
    <w:p w:rsidR="00450D08" w:rsidRDefault="00450D08">
      <w:pPr>
        <w:pStyle w:val="ConsPlusNormal"/>
        <w:spacing w:before="220"/>
        <w:ind w:firstLine="540"/>
        <w:jc w:val="both"/>
      </w:pPr>
      <w:bookmarkStart w:id="15" w:name="P135"/>
      <w:bookmarkEnd w:id="15"/>
      <w:r>
        <w:t xml:space="preserve">9.11. оплату за работу по реализации программы воспитания детей, нуждающихся в оздоровлении, выполненную сверх объема выполняемой работы (педагогической нагрузки), </w:t>
      </w:r>
      <w:r>
        <w:lastRenderedPageBreak/>
        <w:t xml:space="preserve">определенной по основному месту работы, педагогическим работникам учреждений образования, направляющих организованные группы детей на санаторно-курортное лечение и оздоровление, педагогическим работникам, направляемым в </w:t>
      </w:r>
      <w:proofErr w:type="spellStart"/>
      <w:r>
        <w:t>воспитательно</w:t>
      </w:r>
      <w:proofErr w:type="spellEnd"/>
      <w:r>
        <w:t xml:space="preserve">-оздоровительные учреждения образования, в соответствии с </w:t>
      </w:r>
      <w:hyperlink r:id="rId34" w:history="1">
        <w:r>
          <w:rPr>
            <w:color w:val="0000FF"/>
          </w:rPr>
          <w:t>Инструкцией</w:t>
        </w:r>
      </w:hyperlink>
      <w:r>
        <w:t xml:space="preserve"> о порядке направления педагогических работников в санаторно-курортные или оздоровительные организации, </w:t>
      </w:r>
      <w:proofErr w:type="spellStart"/>
      <w:r>
        <w:t>воспитательно</w:t>
      </w:r>
      <w:proofErr w:type="spellEnd"/>
      <w:r>
        <w:t>-оздоровительные учреждения образования и условиях оплаты их труда, утвержденной постановлением Министерства образования Республики Беларусь от 27 декабря 2019 г. N 190;</w:t>
      </w:r>
    </w:p>
    <w:p w:rsidR="00450D08" w:rsidRDefault="00450D08">
      <w:pPr>
        <w:pStyle w:val="ConsPlusNormal"/>
        <w:spacing w:before="220"/>
        <w:ind w:firstLine="540"/>
        <w:jc w:val="both"/>
      </w:pPr>
      <w:bookmarkStart w:id="16" w:name="P136"/>
      <w:bookmarkEnd w:id="16"/>
      <w:r>
        <w:t xml:space="preserve">9.12. оплату педагогической нагрузки, выполненной преподавателями сверх уменьшенной годовой педагогической нагрузки в соответствии с </w:t>
      </w:r>
      <w:hyperlink r:id="rId35" w:history="1">
        <w:r>
          <w:rPr>
            <w:color w:val="0000FF"/>
          </w:rPr>
          <w:t>Инструкцией</w:t>
        </w:r>
      </w:hyperlink>
      <w:r>
        <w:t xml:space="preserve"> о порядке оплаты труда педагогических работников с учетом педагогической нагрузки, утвержденной постановлением Министерства образования Республики Беларусь от 30 марта 2007 г. N 25;</w:t>
      </w:r>
    </w:p>
    <w:p w:rsidR="00450D08" w:rsidRDefault="00450D08">
      <w:pPr>
        <w:pStyle w:val="ConsPlusNormal"/>
        <w:spacing w:before="220"/>
        <w:ind w:firstLine="540"/>
        <w:jc w:val="both"/>
      </w:pPr>
      <w:bookmarkStart w:id="17" w:name="P137"/>
      <w:bookmarkEnd w:id="17"/>
      <w:r>
        <w:t>9.13. повышение заработной платы, индексацию заработной платы в соответствии с законодательством.</w:t>
      </w:r>
    </w:p>
    <w:p w:rsidR="00450D08" w:rsidRDefault="00450D08">
      <w:pPr>
        <w:pStyle w:val="ConsPlusNormal"/>
        <w:spacing w:before="220"/>
        <w:ind w:firstLine="540"/>
        <w:jc w:val="both"/>
      </w:pPr>
      <w:r>
        <w:t>10. Плановый фонд оплаты труда на календарный год рассчитывается по формуле</w:t>
      </w:r>
    </w:p>
    <w:p w:rsidR="00450D08" w:rsidRDefault="00450D08">
      <w:pPr>
        <w:pStyle w:val="ConsPlusNormal"/>
        <w:ind w:firstLine="540"/>
        <w:jc w:val="both"/>
      </w:pPr>
    </w:p>
    <w:p w:rsidR="00450D08" w:rsidRDefault="00450D08">
      <w:pPr>
        <w:pStyle w:val="ConsPlusNormal"/>
        <w:jc w:val="center"/>
      </w:pPr>
      <w:r>
        <w:t xml:space="preserve">ПФОТ = </w:t>
      </w:r>
      <w:proofErr w:type="spellStart"/>
      <w:r>
        <w:t>О</w:t>
      </w:r>
      <w:r>
        <w:rPr>
          <w:vertAlign w:val="subscript"/>
        </w:rPr>
        <w:t>год</w:t>
      </w:r>
      <w:proofErr w:type="spellEnd"/>
      <w:r>
        <w:t xml:space="preserve"> + СКВ + </w:t>
      </w:r>
      <w:proofErr w:type="spellStart"/>
      <w:r>
        <w:t>ОЗД</w:t>
      </w:r>
      <w:r>
        <w:rPr>
          <w:vertAlign w:val="subscript"/>
        </w:rPr>
        <w:t>год</w:t>
      </w:r>
      <w:proofErr w:type="spellEnd"/>
      <w:r>
        <w:t xml:space="preserve"> + </w:t>
      </w:r>
      <w:proofErr w:type="spellStart"/>
      <w:r>
        <w:t>МП</w:t>
      </w:r>
      <w:r>
        <w:rPr>
          <w:vertAlign w:val="subscript"/>
        </w:rPr>
        <w:t>год</w:t>
      </w:r>
      <w:proofErr w:type="spellEnd"/>
      <w:r>
        <w:t xml:space="preserve"> + </w:t>
      </w:r>
      <w:proofErr w:type="spellStart"/>
      <w:r>
        <w:t>ПС</w:t>
      </w:r>
      <w:r>
        <w:rPr>
          <w:vertAlign w:val="subscript"/>
        </w:rPr>
        <w:t>год</w:t>
      </w:r>
      <w:proofErr w:type="spellEnd"/>
      <w:r>
        <w:t>,</w:t>
      </w:r>
    </w:p>
    <w:p w:rsidR="00450D08" w:rsidRDefault="00450D08">
      <w:pPr>
        <w:pStyle w:val="ConsPlusNormal"/>
        <w:ind w:firstLine="540"/>
        <w:jc w:val="both"/>
      </w:pPr>
    </w:p>
    <w:p w:rsidR="00450D08" w:rsidRDefault="00450D08">
      <w:pPr>
        <w:pStyle w:val="ConsPlusNormal"/>
        <w:jc w:val="both"/>
      </w:pPr>
      <w:r>
        <w:t>где ПФОТ - плановый фонд оплаты труда на календарный год;</w:t>
      </w:r>
    </w:p>
    <w:p w:rsidR="00450D08" w:rsidRDefault="00450D08">
      <w:pPr>
        <w:pStyle w:val="ConsPlusNormal"/>
        <w:spacing w:before="220"/>
        <w:ind w:firstLine="540"/>
        <w:jc w:val="both"/>
      </w:pPr>
      <w:proofErr w:type="spellStart"/>
      <w:r>
        <w:t>О</w:t>
      </w:r>
      <w:r>
        <w:rPr>
          <w:vertAlign w:val="subscript"/>
        </w:rPr>
        <w:t>год</w:t>
      </w:r>
      <w:proofErr w:type="spellEnd"/>
      <w:r>
        <w:t xml:space="preserve"> - плановые средства на выплату окладов работников в год;</w:t>
      </w:r>
    </w:p>
    <w:p w:rsidR="00450D08" w:rsidRDefault="00450D08">
      <w:pPr>
        <w:pStyle w:val="ConsPlusNormal"/>
        <w:spacing w:before="220"/>
        <w:ind w:firstLine="540"/>
        <w:jc w:val="both"/>
      </w:pPr>
      <w:r>
        <w:t>СКВ - плановые средства на выплату стимулирующих (надбавки и премия) и компенсирующих (доплаты) выплат в год;</w:t>
      </w:r>
    </w:p>
    <w:p w:rsidR="00450D08" w:rsidRDefault="00450D08">
      <w:pPr>
        <w:pStyle w:val="ConsPlusNormal"/>
        <w:spacing w:before="220"/>
        <w:ind w:firstLine="540"/>
        <w:jc w:val="both"/>
      </w:pPr>
      <w:proofErr w:type="spellStart"/>
      <w:r>
        <w:t>ОЗД</w:t>
      </w:r>
      <w:r>
        <w:rPr>
          <w:vertAlign w:val="subscript"/>
        </w:rPr>
        <w:t>год</w:t>
      </w:r>
      <w:proofErr w:type="spellEnd"/>
      <w:r>
        <w:t xml:space="preserve"> - плановые средства на осуществление единовременной выплаты на оздоровление в год;</w:t>
      </w:r>
    </w:p>
    <w:p w:rsidR="00450D08" w:rsidRDefault="00450D08">
      <w:pPr>
        <w:pStyle w:val="ConsPlusNormal"/>
        <w:spacing w:before="220"/>
        <w:ind w:firstLine="540"/>
        <w:jc w:val="both"/>
      </w:pPr>
      <w:proofErr w:type="spellStart"/>
      <w:r>
        <w:t>МП</w:t>
      </w:r>
      <w:r>
        <w:rPr>
          <w:vertAlign w:val="subscript"/>
        </w:rPr>
        <w:t>год</w:t>
      </w:r>
      <w:proofErr w:type="spellEnd"/>
      <w:r>
        <w:t xml:space="preserve"> - плановые средства для оказания материальной помощи в год;</w:t>
      </w:r>
    </w:p>
    <w:p w:rsidR="00450D08" w:rsidRDefault="00450D08">
      <w:pPr>
        <w:pStyle w:val="ConsPlusNormal"/>
        <w:spacing w:before="220"/>
        <w:ind w:firstLine="540"/>
        <w:jc w:val="both"/>
      </w:pPr>
      <w:proofErr w:type="spellStart"/>
      <w:r>
        <w:t>ПС</w:t>
      </w:r>
      <w:r>
        <w:rPr>
          <w:vertAlign w:val="subscript"/>
        </w:rPr>
        <w:t>год</w:t>
      </w:r>
      <w:proofErr w:type="spellEnd"/>
      <w:r>
        <w:t xml:space="preserve"> - плановые средства в год на выплаты, указанные в </w:t>
      </w:r>
      <w:hyperlink w:anchor="P132" w:history="1">
        <w:r>
          <w:rPr>
            <w:color w:val="0000FF"/>
          </w:rPr>
          <w:t>подпунктах 9.9</w:t>
        </w:r>
      </w:hyperlink>
      <w:r>
        <w:t xml:space="preserve"> - </w:t>
      </w:r>
      <w:hyperlink w:anchor="P137" w:history="1">
        <w:r>
          <w:rPr>
            <w:color w:val="0000FF"/>
          </w:rPr>
          <w:t>9.13 пункта 9</w:t>
        </w:r>
      </w:hyperlink>
      <w:r>
        <w:t xml:space="preserve"> настоящей Инструкции.</w:t>
      </w:r>
    </w:p>
    <w:p w:rsidR="00450D08" w:rsidRDefault="00450D08">
      <w:pPr>
        <w:pStyle w:val="ConsPlusNormal"/>
        <w:jc w:val="both"/>
      </w:pPr>
      <w:r>
        <w:t xml:space="preserve">(в ред. </w:t>
      </w:r>
      <w:hyperlink r:id="rId36" w:history="1">
        <w:r>
          <w:rPr>
            <w:color w:val="0000FF"/>
          </w:rPr>
          <w:t>постановления</w:t>
        </w:r>
      </w:hyperlink>
      <w:r>
        <w:t xml:space="preserve"> Минобразования от 25.01.2024 N 11)</w:t>
      </w:r>
    </w:p>
    <w:p w:rsidR="00450D08" w:rsidRDefault="00450D08">
      <w:pPr>
        <w:pStyle w:val="ConsPlusNormal"/>
        <w:spacing w:before="220"/>
        <w:ind w:firstLine="540"/>
        <w:jc w:val="both"/>
      </w:pPr>
      <w:r>
        <w:t>11. Расчет планового фонда оплаты труда на календарный год осуществляется на основании плановой среднегодовой штатной численности работников.</w:t>
      </w:r>
    </w:p>
    <w:p w:rsidR="00450D08" w:rsidRDefault="00450D08">
      <w:pPr>
        <w:pStyle w:val="ConsPlusNormal"/>
        <w:spacing w:before="220"/>
        <w:ind w:firstLine="540"/>
        <w:jc w:val="both"/>
      </w:pPr>
      <w:r>
        <w:t>При расчете плановой среднегодовой штатной численности работников организации учитывается планируемый контингент обучающихся (воспитанников) и объем выполняемой работы.</w:t>
      </w:r>
    </w:p>
    <w:p w:rsidR="00450D08" w:rsidRDefault="00450D08">
      <w:pPr>
        <w:pStyle w:val="ConsPlusNormal"/>
        <w:spacing w:before="220"/>
        <w:ind w:firstLine="540"/>
        <w:jc w:val="both"/>
      </w:pPr>
      <w:r>
        <w:t>12. Средний оклад работника рассчитывается путем деления суммы окладов работников в месяц на число штатных единиц на 1 января по формуле</w:t>
      </w:r>
    </w:p>
    <w:p w:rsidR="00450D08" w:rsidRDefault="00450D08">
      <w:pPr>
        <w:pStyle w:val="ConsPlusNormal"/>
        <w:ind w:firstLine="540"/>
        <w:jc w:val="both"/>
      </w:pPr>
    </w:p>
    <w:p w:rsidR="00450D08" w:rsidRDefault="00450D08">
      <w:pPr>
        <w:pStyle w:val="ConsPlusNormal"/>
        <w:jc w:val="center"/>
      </w:pPr>
      <w:r w:rsidRPr="00164DC0">
        <w:rPr>
          <w:position w:val="-35"/>
        </w:rPr>
        <w:pict>
          <v:shape id="_x0000_i1025" style="width:81pt;height:46.5pt" coordsize="" o:spt="100" adj="0,,0" path="" filled="f" stroked="f">
            <v:stroke joinstyle="miter"/>
            <v:imagedata r:id="rId37" o:title="base_45057_214620_32768"/>
            <v:formulas/>
            <v:path o:connecttype="segments"/>
          </v:shape>
        </w:pict>
      </w:r>
    </w:p>
    <w:p w:rsidR="00450D08" w:rsidRDefault="00450D08">
      <w:pPr>
        <w:pStyle w:val="ConsPlusNormal"/>
        <w:ind w:firstLine="540"/>
        <w:jc w:val="both"/>
      </w:pPr>
    </w:p>
    <w:p w:rsidR="00450D08" w:rsidRDefault="00450D08">
      <w:pPr>
        <w:pStyle w:val="ConsPlusNormal"/>
        <w:jc w:val="both"/>
      </w:pPr>
      <w:r>
        <w:t xml:space="preserve">где </w:t>
      </w:r>
      <w:proofErr w:type="spellStart"/>
      <w:r>
        <w:t>О</w:t>
      </w:r>
      <w:r>
        <w:rPr>
          <w:vertAlign w:val="subscript"/>
        </w:rPr>
        <w:t>ср</w:t>
      </w:r>
      <w:proofErr w:type="spellEnd"/>
      <w:r>
        <w:t xml:space="preserve"> - средний оклад работника на 1 января;</w:t>
      </w:r>
    </w:p>
    <w:p w:rsidR="00450D08" w:rsidRDefault="00450D08">
      <w:pPr>
        <w:pStyle w:val="ConsPlusNormal"/>
        <w:spacing w:before="220"/>
        <w:ind w:firstLine="540"/>
        <w:jc w:val="both"/>
      </w:pPr>
      <w:r>
        <w:t>О - сумма окладов работников на 1 января;</w:t>
      </w:r>
    </w:p>
    <w:p w:rsidR="00450D08" w:rsidRDefault="00450D08">
      <w:pPr>
        <w:pStyle w:val="ConsPlusNormal"/>
        <w:spacing w:before="220"/>
        <w:ind w:firstLine="540"/>
        <w:jc w:val="both"/>
      </w:pPr>
      <w:r>
        <w:t>Ч - число штатных единиц на 1 января.</w:t>
      </w:r>
    </w:p>
    <w:p w:rsidR="00450D08" w:rsidRDefault="00450D08">
      <w:pPr>
        <w:pStyle w:val="ConsPlusNormal"/>
        <w:spacing w:before="220"/>
        <w:ind w:firstLine="540"/>
        <w:jc w:val="both"/>
      </w:pPr>
      <w:r>
        <w:lastRenderedPageBreak/>
        <w:t xml:space="preserve">Средние оклады работников, указанных в </w:t>
      </w:r>
      <w:hyperlink w:anchor="P68" w:history="1">
        <w:r>
          <w:rPr>
            <w:color w:val="0000FF"/>
          </w:rPr>
          <w:t>абзацах втором</w:t>
        </w:r>
      </w:hyperlink>
      <w:r>
        <w:t xml:space="preserve"> и </w:t>
      </w:r>
      <w:hyperlink w:anchor="P69" w:history="1">
        <w:r>
          <w:rPr>
            <w:color w:val="0000FF"/>
          </w:rPr>
          <w:t>третьем части второй пункта 3</w:t>
        </w:r>
      </w:hyperlink>
      <w:r>
        <w:t xml:space="preserve"> настоящей Инструкции, исчисляются с учетом педагогической (учебной) нагрузки.</w:t>
      </w:r>
    </w:p>
    <w:p w:rsidR="00450D08" w:rsidRDefault="00450D08">
      <w:pPr>
        <w:pStyle w:val="ConsPlusNormal"/>
        <w:jc w:val="both"/>
      </w:pPr>
      <w:r>
        <w:t xml:space="preserve">(часть вторая п. 12 введена </w:t>
      </w:r>
      <w:hyperlink r:id="rId38" w:history="1">
        <w:r>
          <w:rPr>
            <w:color w:val="0000FF"/>
          </w:rPr>
          <w:t>постановлением</w:t>
        </w:r>
      </w:hyperlink>
      <w:r>
        <w:t xml:space="preserve"> Минобразования от 25.01.2024 N 11)</w:t>
      </w:r>
    </w:p>
    <w:p w:rsidR="00450D08" w:rsidRDefault="00450D08">
      <w:pPr>
        <w:pStyle w:val="ConsPlusNormal"/>
        <w:spacing w:before="220"/>
        <w:ind w:firstLine="540"/>
        <w:jc w:val="both"/>
      </w:pPr>
      <w:r>
        <w:t>13. Среднемесячная сумма окладов работников рассчитывается как произведение планируемой среднегодовой штатной численности на средний оклад работника по штатному расписанию по формуле</w:t>
      </w:r>
    </w:p>
    <w:p w:rsidR="00450D08" w:rsidRDefault="00450D08">
      <w:pPr>
        <w:pStyle w:val="ConsPlusNormal"/>
        <w:ind w:firstLine="540"/>
        <w:jc w:val="both"/>
      </w:pPr>
    </w:p>
    <w:p w:rsidR="00450D08" w:rsidRDefault="00450D08">
      <w:pPr>
        <w:pStyle w:val="ConsPlusNormal"/>
        <w:jc w:val="center"/>
      </w:pPr>
      <w:proofErr w:type="spellStart"/>
      <w:r>
        <w:t>О</w:t>
      </w:r>
      <w:r>
        <w:rPr>
          <w:vertAlign w:val="subscript"/>
        </w:rPr>
        <w:t>срм</w:t>
      </w:r>
      <w:proofErr w:type="spellEnd"/>
      <w:r>
        <w:t xml:space="preserve"> = </w:t>
      </w:r>
      <w:proofErr w:type="spellStart"/>
      <w:r>
        <w:t>Ч</w:t>
      </w:r>
      <w:r>
        <w:rPr>
          <w:vertAlign w:val="subscript"/>
        </w:rPr>
        <w:t>сргод</w:t>
      </w:r>
      <w:proofErr w:type="spellEnd"/>
      <w:r>
        <w:t xml:space="preserve"> х </w:t>
      </w:r>
      <w:proofErr w:type="spellStart"/>
      <w:r>
        <w:t>О</w:t>
      </w:r>
      <w:r>
        <w:rPr>
          <w:vertAlign w:val="subscript"/>
        </w:rPr>
        <w:t>ср</w:t>
      </w:r>
      <w:proofErr w:type="spellEnd"/>
      <w:r>
        <w:t>,</w:t>
      </w:r>
    </w:p>
    <w:p w:rsidR="00450D08" w:rsidRDefault="00450D08">
      <w:pPr>
        <w:pStyle w:val="ConsPlusNormal"/>
        <w:ind w:firstLine="540"/>
        <w:jc w:val="both"/>
      </w:pPr>
    </w:p>
    <w:p w:rsidR="00450D08" w:rsidRDefault="00450D08">
      <w:pPr>
        <w:pStyle w:val="ConsPlusNormal"/>
        <w:jc w:val="both"/>
      </w:pPr>
      <w:r>
        <w:t xml:space="preserve">где </w:t>
      </w:r>
      <w:proofErr w:type="spellStart"/>
      <w:r>
        <w:t>О</w:t>
      </w:r>
      <w:r>
        <w:rPr>
          <w:vertAlign w:val="subscript"/>
        </w:rPr>
        <w:t>срм</w:t>
      </w:r>
      <w:proofErr w:type="spellEnd"/>
      <w:r>
        <w:t xml:space="preserve"> - среднемесячная сумма окладов работников;</w:t>
      </w:r>
    </w:p>
    <w:p w:rsidR="00450D08" w:rsidRDefault="00450D08">
      <w:pPr>
        <w:pStyle w:val="ConsPlusNormal"/>
        <w:spacing w:before="220"/>
        <w:ind w:firstLine="540"/>
        <w:jc w:val="both"/>
      </w:pPr>
      <w:proofErr w:type="spellStart"/>
      <w:r>
        <w:t>Ч</w:t>
      </w:r>
      <w:r>
        <w:rPr>
          <w:vertAlign w:val="subscript"/>
        </w:rPr>
        <w:t>сргод</w:t>
      </w:r>
      <w:proofErr w:type="spellEnd"/>
      <w:r>
        <w:t xml:space="preserve"> - среднегодовая штатная численность работников.</w:t>
      </w:r>
    </w:p>
    <w:p w:rsidR="00450D08" w:rsidRDefault="00450D08">
      <w:pPr>
        <w:pStyle w:val="ConsPlusNormal"/>
        <w:spacing w:before="220"/>
        <w:ind w:firstLine="540"/>
        <w:jc w:val="both"/>
      </w:pPr>
      <w:r>
        <w:t>14. Плановые средства на выплату окладов работников в расчете на год исчисляются исходя из среднемесячной суммы окладов, умноженной на 12 месяцев, по формуле</w:t>
      </w:r>
    </w:p>
    <w:p w:rsidR="00450D08" w:rsidRDefault="00450D08">
      <w:pPr>
        <w:pStyle w:val="ConsPlusNormal"/>
        <w:ind w:firstLine="540"/>
        <w:jc w:val="both"/>
      </w:pPr>
    </w:p>
    <w:p w:rsidR="00450D08" w:rsidRDefault="00450D08">
      <w:pPr>
        <w:pStyle w:val="ConsPlusNormal"/>
        <w:jc w:val="center"/>
      </w:pPr>
      <w:proofErr w:type="spellStart"/>
      <w:r>
        <w:t>О</w:t>
      </w:r>
      <w:r>
        <w:rPr>
          <w:vertAlign w:val="subscript"/>
        </w:rPr>
        <w:t>год</w:t>
      </w:r>
      <w:proofErr w:type="spellEnd"/>
      <w:r>
        <w:t xml:space="preserve"> = </w:t>
      </w:r>
      <w:proofErr w:type="spellStart"/>
      <w:r>
        <w:t>О</w:t>
      </w:r>
      <w:r>
        <w:rPr>
          <w:vertAlign w:val="subscript"/>
        </w:rPr>
        <w:t>срм</w:t>
      </w:r>
      <w:proofErr w:type="spellEnd"/>
      <w:r>
        <w:t xml:space="preserve"> х 12.</w:t>
      </w:r>
    </w:p>
    <w:p w:rsidR="00450D08" w:rsidRDefault="00450D08">
      <w:pPr>
        <w:pStyle w:val="ConsPlusNormal"/>
        <w:ind w:firstLine="540"/>
        <w:jc w:val="both"/>
      </w:pPr>
    </w:p>
    <w:p w:rsidR="00450D08" w:rsidRDefault="00450D08">
      <w:pPr>
        <w:pStyle w:val="ConsPlusNormal"/>
        <w:ind w:firstLine="540"/>
        <w:jc w:val="both"/>
      </w:pPr>
      <w:r>
        <w:t>15. Плановые средства на осуществление работникам единовременной выплаты на оздоровление (как правило, при уходе в трудовой отпуск (отпуск) рассчитываются от среднемесячной суммы окладов в установленном законодательством размере по формуле</w:t>
      </w:r>
    </w:p>
    <w:p w:rsidR="00450D08" w:rsidRDefault="00450D08">
      <w:pPr>
        <w:pStyle w:val="ConsPlusNormal"/>
        <w:ind w:firstLine="540"/>
        <w:jc w:val="both"/>
      </w:pPr>
    </w:p>
    <w:p w:rsidR="00450D08" w:rsidRDefault="00450D08">
      <w:pPr>
        <w:pStyle w:val="ConsPlusNormal"/>
        <w:jc w:val="center"/>
      </w:pPr>
      <w:proofErr w:type="spellStart"/>
      <w:r>
        <w:t>ОЗД</w:t>
      </w:r>
      <w:r>
        <w:rPr>
          <w:vertAlign w:val="subscript"/>
        </w:rPr>
        <w:t>год</w:t>
      </w:r>
      <w:proofErr w:type="spellEnd"/>
      <w:r>
        <w:t xml:space="preserve"> = </w:t>
      </w:r>
      <w:proofErr w:type="spellStart"/>
      <w:r>
        <w:t>О</w:t>
      </w:r>
      <w:r>
        <w:rPr>
          <w:vertAlign w:val="subscript"/>
        </w:rPr>
        <w:t>срм</w:t>
      </w:r>
      <w:proofErr w:type="spellEnd"/>
      <w:r>
        <w:t xml:space="preserve"> х </w:t>
      </w:r>
      <w:proofErr w:type="spellStart"/>
      <w:r>
        <w:t>ОЗД</w:t>
      </w:r>
      <w:r>
        <w:rPr>
          <w:vertAlign w:val="subscript"/>
        </w:rPr>
        <w:t>размер</w:t>
      </w:r>
      <w:proofErr w:type="spellEnd"/>
      <w:r>
        <w:t>,</w:t>
      </w:r>
    </w:p>
    <w:p w:rsidR="00450D08" w:rsidRDefault="00450D08">
      <w:pPr>
        <w:pStyle w:val="ConsPlusNormal"/>
        <w:ind w:firstLine="540"/>
        <w:jc w:val="both"/>
      </w:pPr>
    </w:p>
    <w:p w:rsidR="00450D08" w:rsidRDefault="00450D08">
      <w:pPr>
        <w:pStyle w:val="ConsPlusNormal"/>
        <w:jc w:val="both"/>
      </w:pPr>
      <w:r>
        <w:t xml:space="preserve">где </w:t>
      </w:r>
      <w:proofErr w:type="spellStart"/>
      <w:r>
        <w:t>ОЗД</w:t>
      </w:r>
      <w:r>
        <w:rPr>
          <w:vertAlign w:val="subscript"/>
        </w:rPr>
        <w:t>размер</w:t>
      </w:r>
      <w:proofErr w:type="spellEnd"/>
      <w:r>
        <w:t xml:space="preserve"> - установленный законодательством размер средств на осуществление единовременной выплаты на оздоровление в процентах.</w:t>
      </w:r>
    </w:p>
    <w:p w:rsidR="00450D08" w:rsidRDefault="00450D08">
      <w:pPr>
        <w:pStyle w:val="ConsPlusNormal"/>
        <w:spacing w:before="220"/>
        <w:ind w:firstLine="540"/>
        <w:jc w:val="both"/>
      </w:pPr>
      <w:r>
        <w:t>16. Плановые средства для оказания материальной помощи работникам рассчитываются от среднемесячной суммы окладов в установленном законодательством размере по формуле</w:t>
      </w:r>
    </w:p>
    <w:p w:rsidR="00450D08" w:rsidRDefault="00450D08">
      <w:pPr>
        <w:pStyle w:val="ConsPlusNormal"/>
        <w:ind w:firstLine="540"/>
        <w:jc w:val="both"/>
      </w:pPr>
    </w:p>
    <w:p w:rsidR="00450D08" w:rsidRDefault="00450D08">
      <w:pPr>
        <w:pStyle w:val="ConsPlusNormal"/>
        <w:jc w:val="center"/>
      </w:pPr>
      <w:proofErr w:type="spellStart"/>
      <w:r>
        <w:t>МП</w:t>
      </w:r>
      <w:r>
        <w:rPr>
          <w:vertAlign w:val="subscript"/>
        </w:rPr>
        <w:t>год</w:t>
      </w:r>
      <w:proofErr w:type="spellEnd"/>
      <w:r>
        <w:t xml:space="preserve"> = </w:t>
      </w:r>
      <w:proofErr w:type="spellStart"/>
      <w:r>
        <w:t>О</w:t>
      </w:r>
      <w:r>
        <w:rPr>
          <w:vertAlign w:val="subscript"/>
        </w:rPr>
        <w:t>срм</w:t>
      </w:r>
      <w:proofErr w:type="spellEnd"/>
      <w:r>
        <w:t xml:space="preserve"> х </w:t>
      </w:r>
      <w:proofErr w:type="spellStart"/>
      <w:r>
        <w:t>МП</w:t>
      </w:r>
      <w:r>
        <w:rPr>
          <w:vertAlign w:val="subscript"/>
        </w:rPr>
        <w:t>размер</w:t>
      </w:r>
      <w:proofErr w:type="spellEnd"/>
      <w:r>
        <w:t>,</w:t>
      </w:r>
    </w:p>
    <w:p w:rsidR="00450D08" w:rsidRDefault="00450D08">
      <w:pPr>
        <w:pStyle w:val="ConsPlusNormal"/>
        <w:ind w:firstLine="540"/>
        <w:jc w:val="both"/>
      </w:pPr>
    </w:p>
    <w:p w:rsidR="00450D08" w:rsidRDefault="00450D08">
      <w:pPr>
        <w:pStyle w:val="ConsPlusNormal"/>
        <w:jc w:val="both"/>
      </w:pPr>
      <w:r>
        <w:t xml:space="preserve">где </w:t>
      </w:r>
      <w:proofErr w:type="spellStart"/>
      <w:r>
        <w:t>МП</w:t>
      </w:r>
      <w:r>
        <w:rPr>
          <w:vertAlign w:val="subscript"/>
        </w:rPr>
        <w:t>размер</w:t>
      </w:r>
      <w:proofErr w:type="spellEnd"/>
      <w:r>
        <w:t xml:space="preserve"> - установленный законодательством размер для расчета объема средств на оказание материальной помощи работникам в процентах.</w:t>
      </w:r>
    </w:p>
    <w:p w:rsidR="00450D08" w:rsidRDefault="00450D08">
      <w:pPr>
        <w:pStyle w:val="ConsPlusNormal"/>
        <w:spacing w:before="220"/>
        <w:ind w:firstLine="540"/>
        <w:jc w:val="both"/>
      </w:pPr>
      <w:r>
        <w:t>17. Плановые средства на выплату стимулирующих и компенсирующих выплат в год рассчитываются по формуле</w:t>
      </w:r>
    </w:p>
    <w:p w:rsidR="00450D08" w:rsidRDefault="00450D08">
      <w:pPr>
        <w:pStyle w:val="ConsPlusNormal"/>
        <w:ind w:firstLine="540"/>
        <w:jc w:val="both"/>
      </w:pPr>
    </w:p>
    <w:p w:rsidR="00450D08" w:rsidRDefault="00450D08">
      <w:pPr>
        <w:pStyle w:val="ConsPlusNormal"/>
        <w:jc w:val="center"/>
      </w:pPr>
      <w:r>
        <w:t xml:space="preserve">СКВ = </w:t>
      </w:r>
      <w:proofErr w:type="spellStart"/>
      <w:r>
        <w:t>НД</w:t>
      </w:r>
      <w:r>
        <w:rPr>
          <w:vertAlign w:val="subscript"/>
        </w:rPr>
        <w:t>план</w:t>
      </w:r>
      <w:proofErr w:type="spellEnd"/>
      <w:r>
        <w:t xml:space="preserve"> + </w:t>
      </w:r>
      <w:proofErr w:type="spellStart"/>
      <w:r>
        <w:t>НД</w:t>
      </w:r>
      <w:r>
        <w:rPr>
          <w:vertAlign w:val="subscript"/>
        </w:rPr>
        <w:t>год</w:t>
      </w:r>
      <w:proofErr w:type="spellEnd"/>
      <w:r>
        <w:t xml:space="preserve"> + П,</w:t>
      </w:r>
    </w:p>
    <w:p w:rsidR="00450D08" w:rsidRDefault="00450D08">
      <w:pPr>
        <w:pStyle w:val="ConsPlusNormal"/>
        <w:ind w:firstLine="540"/>
        <w:jc w:val="both"/>
      </w:pPr>
    </w:p>
    <w:p w:rsidR="00450D08" w:rsidRDefault="00450D08">
      <w:pPr>
        <w:pStyle w:val="ConsPlusNormal"/>
        <w:jc w:val="both"/>
      </w:pPr>
      <w:r>
        <w:t xml:space="preserve">где </w:t>
      </w:r>
      <w:proofErr w:type="spellStart"/>
      <w:r>
        <w:t>НД</w:t>
      </w:r>
      <w:r>
        <w:rPr>
          <w:vertAlign w:val="subscript"/>
        </w:rPr>
        <w:t>план</w:t>
      </w:r>
      <w:proofErr w:type="spellEnd"/>
      <w:r>
        <w:t xml:space="preserve"> - плановые средства в расчете на год на выплату работникам надбавок и доплат, указанных в </w:t>
      </w:r>
      <w:hyperlink w:anchor="P92" w:history="1">
        <w:r>
          <w:rPr>
            <w:color w:val="0000FF"/>
          </w:rPr>
          <w:t>подпунктах 8.2</w:t>
        </w:r>
      </w:hyperlink>
      <w:r>
        <w:t xml:space="preserve"> и </w:t>
      </w:r>
      <w:hyperlink w:anchor="P113" w:history="1">
        <w:r>
          <w:rPr>
            <w:color w:val="0000FF"/>
          </w:rPr>
          <w:t>8.3 пункта 8</w:t>
        </w:r>
      </w:hyperlink>
      <w:r>
        <w:t xml:space="preserve"> настоящей Инструкции;</w:t>
      </w:r>
    </w:p>
    <w:p w:rsidR="00450D08" w:rsidRDefault="00450D08">
      <w:pPr>
        <w:pStyle w:val="ConsPlusNormal"/>
        <w:spacing w:before="220"/>
        <w:ind w:firstLine="540"/>
        <w:jc w:val="both"/>
      </w:pPr>
      <w:proofErr w:type="spellStart"/>
      <w:r>
        <w:t>НД</w:t>
      </w:r>
      <w:r>
        <w:rPr>
          <w:vertAlign w:val="subscript"/>
        </w:rPr>
        <w:t>год</w:t>
      </w:r>
      <w:proofErr w:type="spellEnd"/>
      <w:r>
        <w:t xml:space="preserve"> - плановые средства на выплаты, указанные в </w:t>
      </w:r>
      <w:hyperlink w:anchor="P122" w:history="1">
        <w:r>
          <w:rPr>
            <w:color w:val="0000FF"/>
          </w:rPr>
          <w:t>подпунктах 9.3</w:t>
        </w:r>
      </w:hyperlink>
      <w:r>
        <w:t xml:space="preserve"> - </w:t>
      </w:r>
      <w:hyperlink w:anchor="P130" w:history="1">
        <w:r>
          <w:rPr>
            <w:color w:val="0000FF"/>
          </w:rPr>
          <w:t>9.8-2 пункта 9</w:t>
        </w:r>
      </w:hyperlink>
      <w:r>
        <w:t xml:space="preserve"> настоящей Инструкции;</w:t>
      </w:r>
    </w:p>
    <w:p w:rsidR="00450D08" w:rsidRDefault="00450D08">
      <w:pPr>
        <w:pStyle w:val="ConsPlusNormal"/>
        <w:jc w:val="both"/>
      </w:pPr>
      <w:r>
        <w:t xml:space="preserve">(в ред. </w:t>
      </w:r>
      <w:hyperlink r:id="rId39" w:history="1">
        <w:r>
          <w:rPr>
            <w:color w:val="0000FF"/>
          </w:rPr>
          <w:t>постановления</w:t>
        </w:r>
      </w:hyperlink>
      <w:r>
        <w:t xml:space="preserve"> Минобразования от 25.01.2024 N 11)</w:t>
      </w:r>
    </w:p>
    <w:p w:rsidR="00450D08" w:rsidRDefault="00450D08">
      <w:pPr>
        <w:pStyle w:val="ConsPlusNormal"/>
        <w:spacing w:before="220"/>
        <w:ind w:firstLine="540"/>
        <w:jc w:val="both"/>
      </w:pPr>
      <w:r>
        <w:t>П - плановые средства на премирование работников в год.</w:t>
      </w:r>
    </w:p>
    <w:p w:rsidR="00450D08" w:rsidRDefault="00450D08">
      <w:pPr>
        <w:pStyle w:val="ConsPlusNormal"/>
        <w:spacing w:before="220"/>
        <w:ind w:firstLine="540"/>
        <w:jc w:val="both"/>
      </w:pPr>
      <w:r>
        <w:t>18. Плановые средства в год для осуществления стимулирующих и компенсирующих выплат (</w:t>
      </w:r>
      <w:proofErr w:type="spellStart"/>
      <w:r>
        <w:t>НД</w:t>
      </w:r>
      <w:r>
        <w:rPr>
          <w:vertAlign w:val="subscript"/>
        </w:rPr>
        <w:t>план</w:t>
      </w:r>
      <w:proofErr w:type="spellEnd"/>
      <w:r>
        <w:t>) рассчитываются для каждой выплаты в размерах, установленных законодательством (средний процент по организации), от среднемесячной суммы окладов (среднемесячной базовой ставки), умноженной на 12 месяцев.</w:t>
      </w:r>
    </w:p>
    <w:p w:rsidR="00450D08" w:rsidRDefault="00450D08">
      <w:pPr>
        <w:pStyle w:val="ConsPlusNormal"/>
        <w:spacing w:before="220"/>
        <w:ind w:firstLine="540"/>
        <w:jc w:val="both"/>
      </w:pPr>
      <w:r>
        <w:lastRenderedPageBreak/>
        <w:t xml:space="preserve">Плановые средства в год на надбавку за характер труда работникам бюджетных организаций сферы образования, должности служащих которых являются общими для всех видов экономической деятельности, дежурному по общежитию, дежурному по режиму, секретарю учебной части, рабочим в соответствии с </w:t>
      </w:r>
      <w:hyperlink r:id="rId40" w:history="1">
        <w:r>
          <w:rPr>
            <w:color w:val="0000FF"/>
          </w:rPr>
          <w:t>абзацем четырнадцатым части первой подпункта 3.1 пункта 3</w:t>
        </w:r>
      </w:hyperlink>
      <w:r>
        <w:t xml:space="preserve"> Инструкции о порядке осуществления и размерах стимулирующих и компенсирующих выплат работникам бюджетных организаций, подчиненных Министерству образования, и бюджетных организаций, подчиненных местным исполнительным и распорядительным органам и относящихся к сфере деятельности Министерства образования, утвержденной постановлением Министерства образования Республики Беларусь от 3 июня 2019 г. N 71, рассчитываются в среднем проценте по организации (обособленному подразделению) в целом от среднемесячной суммы окладов этих работников, умноженной на 12 месяцев.</w:t>
      </w:r>
    </w:p>
    <w:p w:rsidR="00450D08" w:rsidRDefault="00450D08">
      <w:pPr>
        <w:pStyle w:val="ConsPlusNormal"/>
        <w:jc w:val="both"/>
      </w:pPr>
      <w:r>
        <w:t xml:space="preserve">(часть вторая п. 18 введена </w:t>
      </w:r>
      <w:hyperlink r:id="rId41" w:history="1">
        <w:r>
          <w:rPr>
            <w:color w:val="0000FF"/>
          </w:rPr>
          <w:t>постановлением</w:t>
        </w:r>
      </w:hyperlink>
      <w:r>
        <w:t xml:space="preserve"> Минобразования от 25.01.2024 N 11)</w:t>
      </w:r>
    </w:p>
    <w:p w:rsidR="00450D08" w:rsidRDefault="00450D08">
      <w:pPr>
        <w:pStyle w:val="ConsPlusNormal"/>
        <w:spacing w:before="220"/>
        <w:ind w:firstLine="540"/>
        <w:jc w:val="both"/>
      </w:pPr>
      <w:r>
        <w:t xml:space="preserve">19. Плановые средства на выплаты, указанные в </w:t>
      </w:r>
      <w:hyperlink w:anchor="P122" w:history="1">
        <w:r>
          <w:rPr>
            <w:color w:val="0000FF"/>
          </w:rPr>
          <w:t>подпунктах 9.3</w:t>
        </w:r>
      </w:hyperlink>
      <w:r>
        <w:t xml:space="preserve"> - </w:t>
      </w:r>
      <w:hyperlink w:anchor="P136" w:history="1">
        <w:r>
          <w:rPr>
            <w:color w:val="0000FF"/>
          </w:rPr>
          <w:t>9.12 пункта 9</w:t>
        </w:r>
      </w:hyperlink>
      <w:r>
        <w:t xml:space="preserve"> настоящей Инструкции, включаются в плановый фонд оплаты труда в годовых суммах по выплатам, указанным:</w:t>
      </w:r>
    </w:p>
    <w:p w:rsidR="00450D08" w:rsidRDefault="00450D08">
      <w:pPr>
        <w:pStyle w:val="ConsPlusNormal"/>
        <w:spacing w:before="220"/>
        <w:ind w:firstLine="540"/>
        <w:jc w:val="both"/>
      </w:pPr>
      <w:r>
        <w:t xml:space="preserve">в </w:t>
      </w:r>
      <w:hyperlink w:anchor="P122" w:history="1">
        <w:r>
          <w:rPr>
            <w:color w:val="0000FF"/>
          </w:rPr>
          <w:t>подпунктах 9.3</w:t>
        </w:r>
      </w:hyperlink>
      <w:r>
        <w:t xml:space="preserve"> - </w:t>
      </w:r>
      <w:hyperlink w:anchor="P133" w:history="1">
        <w:r>
          <w:rPr>
            <w:color w:val="0000FF"/>
          </w:rPr>
          <w:t>9.10 пункта 9</w:t>
        </w:r>
      </w:hyperlink>
      <w:r>
        <w:t xml:space="preserve"> настоящей Инструкции, - </w:t>
      </w:r>
      <w:proofErr w:type="spellStart"/>
      <w:r>
        <w:t>расчетно</w:t>
      </w:r>
      <w:proofErr w:type="spellEnd"/>
      <w:r>
        <w:t xml:space="preserve"> по формам согласно </w:t>
      </w:r>
      <w:hyperlink w:anchor="P227" w:history="1">
        <w:r>
          <w:rPr>
            <w:color w:val="0000FF"/>
          </w:rPr>
          <w:t>приложениям 1</w:t>
        </w:r>
      </w:hyperlink>
      <w:r>
        <w:t xml:space="preserve"> - </w:t>
      </w:r>
      <w:hyperlink w:anchor="P706" w:history="1">
        <w:r>
          <w:rPr>
            <w:color w:val="0000FF"/>
          </w:rPr>
          <w:t>10</w:t>
        </w:r>
      </w:hyperlink>
      <w:r>
        <w:t>;</w:t>
      </w:r>
    </w:p>
    <w:p w:rsidR="00450D08" w:rsidRDefault="00450D08">
      <w:pPr>
        <w:pStyle w:val="ConsPlusNormal"/>
        <w:jc w:val="both"/>
      </w:pPr>
      <w:r>
        <w:t xml:space="preserve">(в ред. </w:t>
      </w:r>
      <w:hyperlink r:id="rId42" w:history="1">
        <w:r>
          <w:rPr>
            <w:color w:val="0000FF"/>
          </w:rPr>
          <w:t>постановления</w:t>
        </w:r>
      </w:hyperlink>
      <w:r>
        <w:t xml:space="preserve"> Минобразования от 25.01.2024 N 11)</w:t>
      </w:r>
    </w:p>
    <w:p w:rsidR="00450D08" w:rsidRDefault="00450D08">
      <w:pPr>
        <w:pStyle w:val="ConsPlusNormal"/>
        <w:spacing w:before="220"/>
        <w:ind w:firstLine="540"/>
        <w:jc w:val="both"/>
      </w:pPr>
      <w:r>
        <w:t xml:space="preserve">в </w:t>
      </w:r>
      <w:hyperlink w:anchor="P135" w:history="1">
        <w:r>
          <w:rPr>
            <w:color w:val="0000FF"/>
          </w:rPr>
          <w:t>подпунктах 9.11</w:t>
        </w:r>
      </w:hyperlink>
      <w:r>
        <w:t xml:space="preserve"> и </w:t>
      </w:r>
      <w:hyperlink w:anchor="P136" w:history="1">
        <w:r>
          <w:rPr>
            <w:color w:val="0000FF"/>
          </w:rPr>
          <w:t>9.12 пункта 9</w:t>
        </w:r>
      </w:hyperlink>
      <w:r>
        <w:t xml:space="preserve"> настоящей Инструкции, - в объеме фактических расходов по данным выплатам в предыдущем году.</w:t>
      </w:r>
    </w:p>
    <w:p w:rsidR="00450D08" w:rsidRDefault="00450D08">
      <w:pPr>
        <w:pStyle w:val="ConsPlusNormal"/>
        <w:spacing w:before="220"/>
        <w:ind w:firstLine="540"/>
        <w:jc w:val="both"/>
      </w:pPr>
      <w:r>
        <w:t xml:space="preserve">20. Средства на установление доплат за работу в ночное время или в ночную смену при сменном режиме работы предусматриваются в размерах согласно </w:t>
      </w:r>
      <w:hyperlink r:id="rId43" w:history="1">
        <w:r>
          <w:rPr>
            <w:color w:val="0000FF"/>
          </w:rPr>
          <w:t>пункту 13</w:t>
        </w:r>
      </w:hyperlink>
      <w:r>
        <w:t xml:space="preserve"> Инструкции о размерах и порядке осуществления стимулирующих (кроме премий) и компенсирующих выплат, предусмотренных законодательными актами и постановлениями Совета Министров Республики Беларусь, утвержденной постановлением Министерства труда и социальной защиты Республики Беларусь от 3 апреля 2019 г. N 13, на основании определяемого в организации перечня рабочих мест (должностей служащих (профессий рабочих), по которым планируется работа в ночное время или в ночную смену при сменном режиме работы.</w:t>
      </w:r>
    </w:p>
    <w:p w:rsidR="00450D08" w:rsidRDefault="00450D08">
      <w:pPr>
        <w:pStyle w:val="ConsPlusNormal"/>
        <w:spacing w:before="220"/>
        <w:ind w:firstLine="540"/>
        <w:jc w:val="both"/>
      </w:pPr>
      <w:r>
        <w:t xml:space="preserve">21. Средства на установление доплат за работу в государственные праздники, праздничные дни предусматриваются в размерах согласно </w:t>
      </w:r>
      <w:hyperlink r:id="rId44" w:history="1">
        <w:r>
          <w:rPr>
            <w:color w:val="0000FF"/>
          </w:rPr>
          <w:t>постановлению</w:t>
        </w:r>
      </w:hyperlink>
      <w:r>
        <w:t xml:space="preserve"> Совета Министров Республики Беларусь от 16 июня 2014 г. N 583 "Об установлении размера доплаты за работу в сверхурочное время, государственные праздники, праздничные и выходные дни" на основании определяемого в организации перечня рабочих мест (должностей служащих (профессий рабочих), по которым планируется работа в государственные праздники, праздничные дни.</w:t>
      </w:r>
    </w:p>
    <w:p w:rsidR="00450D08" w:rsidRDefault="00450D08">
      <w:pPr>
        <w:pStyle w:val="ConsPlusNormal"/>
        <w:spacing w:before="220"/>
        <w:ind w:firstLine="540"/>
        <w:jc w:val="both"/>
      </w:pPr>
      <w:r>
        <w:t>22. Плановые средства на премирование работников в год определяются от среднемесячной суммы окладов в установленном законодательством размере по формуле</w:t>
      </w:r>
    </w:p>
    <w:p w:rsidR="00450D08" w:rsidRDefault="00450D08">
      <w:pPr>
        <w:pStyle w:val="ConsPlusNormal"/>
        <w:ind w:firstLine="540"/>
        <w:jc w:val="both"/>
      </w:pPr>
    </w:p>
    <w:p w:rsidR="00450D08" w:rsidRDefault="00450D08">
      <w:pPr>
        <w:pStyle w:val="ConsPlusNormal"/>
        <w:jc w:val="center"/>
      </w:pPr>
      <w:r>
        <w:t xml:space="preserve">П = </w:t>
      </w:r>
      <w:proofErr w:type="spellStart"/>
      <w:r>
        <w:t>О</w:t>
      </w:r>
      <w:r>
        <w:rPr>
          <w:vertAlign w:val="subscript"/>
        </w:rPr>
        <w:t>срм</w:t>
      </w:r>
      <w:proofErr w:type="spellEnd"/>
      <w:r>
        <w:t xml:space="preserve"> х </w:t>
      </w:r>
      <w:proofErr w:type="spellStart"/>
      <w:r>
        <w:t>П</w:t>
      </w:r>
      <w:r>
        <w:rPr>
          <w:vertAlign w:val="subscript"/>
        </w:rPr>
        <w:t>размер</w:t>
      </w:r>
      <w:proofErr w:type="spellEnd"/>
      <w:r>
        <w:t xml:space="preserve"> х 12,</w:t>
      </w:r>
    </w:p>
    <w:p w:rsidR="00450D08" w:rsidRDefault="00450D08">
      <w:pPr>
        <w:pStyle w:val="ConsPlusNormal"/>
        <w:ind w:firstLine="540"/>
        <w:jc w:val="both"/>
      </w:pPr>
    </w:p>
    <w:p w:rsidR="00450D08" w:rsidRDefault="00450D08">
      <w:pPr>
        <w:pStyle w:val="ConsPlusNormal"/>
        <w:jc w:val="both"/>
      </w:pPr>
      <w:r>
        <w:t xml:space="preserve">где </w:t>
      </w:r>
      <w:proofErr w:type="spellStart"/>
      <w:r>
        <w:t>П</w:t>
      </w:r>
      <w:r>
        <w:rPr>
          <w:vertAlign w:val="subscript"/>
        </w:rPr>
        <w:t>размер</w:t>
      </w:r>
      <w:proofErr w:type="spellEnd"/>
      <w:r>
        <w:t xml:space="preserve"> - установленный законодательством размер для определения объема средств на премирование в процентах.</w:t>
      </w:r>
    </w:p>
    <w:p w:rsidR="00450D08" w:rsidRDefault="00450D08">
      <w:pPr>
        <w:pStyle w:val="ConsPlusNormal"/>
      </w:pPr>
    </w:p>
    <w:p w:rsidR="00450D08" w:rsidRDefault="00450D08">
      <w:pPr>
        <w:pStyle w:val="ConsPlusNormal"/>
        <w:jc w:val="center"/>
        <w:outlineLvl w:val="1"/>
      </w:pPr>
      <w:r>
        <w:rPr>
          <w:b/>
        </w:rPr>
        <w:t>ГЛАВА 4</w:t>
      </w:r>
    </w:p>
    <w:p w:rsidR="00450D08" w:rsidRDefault="00450D08">
      <w:pPr>
        <w:pStyle w:val="ConsPlusNormal"/>
        <w:jc w:val="center"/>
      </w:pPr>
      <w:r>
        <w:rPr>
          <w:b/>
        </w:rPr>
        <w:t>ОСОБЕННОСТИ РАСЧЕТА ПЛАНОВОГО ФОНДА ОПЛАТЫ ТРУДА</w:t>
      </w:r>
    </w:p>
    <w:p w:rsidR="00450D08" w:rsidRDefault="00450D08">
      <w:pPr>
        <w:pStyle w:val="ConsPlusNormal"/>
      </w:pPr>
    </w:p>
    <w:p w:rsidR="00450D08" w:rsidRDefault="00450D08">
      <w:pPr>
        <w:pStyle w:val="ConsPlusNormal"/>
        <w:ind w:firstLine="540"/>
        <w:jc w:val="both"/>
      </w:pPr>
      <w:r>
        <w:t>23. Плановый фонд оплаты труда рассчитывается отдельно для обособленных подразделений организации, структурных подразделений, обеспечивающих социальную защиту обучающихся.</w:t>
      </w:r>
    </w:p>
    <w:p w:rsidR="00450D08" w:rsidRDefault="00450D08">
      <w:pPr>
        <w:pStyle w:val="ConsPlusNormal"/>
        <w:spacing w:before="220"/>
        <w:ind w:firstLine="540"/>
        <w:jc w:val="both"/>
      </w:pPr>
      <w:r>
        <w:t xml:space="preserve">24. Плановый фонд оплаты труда по вновь открываемым организациям рассчитывается с </w:t>
      </w:r>
      <w:r>
        <w:lastRenderedPageBreak/>
        <w:t>учетом периода их функционирования в планируемом календарном году.</w:t>
      </w:r>
    </w:p>
    <w:p w:rsidR="00450D08" w:rsidRDefault="00450D08">
      <w:pPr>
        <w:pStyle w:val="ConsPlusNormal"/>
        <w:jc w:val="both"/>
      </w:pPr>
      <w:r>
        <w:t xml:space="preserve">(в ред. </w:t>
      </w:r>
      <w:hyperlink r:id="rId45" w:history="1">
        <w:r>
          <w:rPr>
            <w:color w:val="0000FF"/>
          </w:rPr>
          <w:t>постановления</w:t>
        </w:r>
      </w:hyperlink>
      <w:r>
        <w:t xml:space="preserve"> Минобразования от 25.01.2024 N 11)</w:t>
      </w:r>
    </w:p>
    <w:p w:rsidR="00450D08" w:rsidRDefault="00450D08">
      <w:pPr>
        <w:pStyle w:val="ConsPlusNormal"/>
        <w:spacing w:before="220"/>
        <w:ind w:firstLine="540"/>
        <w:jc w:val="both"/>
      </w:pPr>
      <w:r>
        <w:t>25. Средства планового фонда оплаты труда на надбавку за характер труда работникам бюджетных организаций сферы образования, должности служащих которых являются общими для всех видов экономической деятельности, дежурному по общежитию, дежурному по режиму, секретарю учебной части, рабочим, премирование работников, осуществление единовременной выплаты на оздоровление, выплату материальной помощи формируются по организации (обособленному подразделению) в целом.</w:t>
      </w:r>
    </w:p>
    <w:p w:rsidR="00450D08" w:rsidRDefault="00450D08">
      <w:pPr>
        <w:pStyle w:val="ConsPlusNormal"/>
        <w:jc w:val="both"/>
      </w:pPr>
      <w:r>
        <w:t xml:space="preserve">(в ред. </w:t>
      </w:r>
      <w:hyperlink r:id="rId46" w:history="1">
        <w:r>
          <w:rPr>
            <w:color w:val="0000FF"/>
          </w:rPr>
          <w:t>постановления</w:t>
        </w:r>
      </w:hyperlink>
      <w:r>
        <w:t xml:space="preserve"> Минобразования от 25.01.2024 N 11)</w:t>
      </w:r>
    </w:p>
    <w:p w:rsidR="00450D08" w:rsidRDefault="00450D08">
      <w:pPr>
        <w:pStyle w:val="ConsPlusNormal"/>
        <w:spacing w:before="220"/>
        <w:ind w:firstLine="540"/>
        <w:jc w:val="both"/>
      </w:pPr>
      <w:r>
        <w:t xml:space="preserve">26. Средства планового фонда оплаты труда, указанные в </w:t>
      </w:r>
      <w:hyperlink w:anchor="P137" w:history="1">
        <w:r>
          <w:rPr>
            <w:color w:val="0000FF"/>
          </w:rPr>
          <w:t>подпункте 9.13 пункта 9</w:t>
        </w:r>
      </w:hyperlink>
      <w:r>
        <w:t xml:space="preserve"> настоящей Инструкции, предусматриваются на повышение заработной платы в течение года. Размер этих средств согласовывается с распорядителем бюджетных средств, за исключением случаев изменения базовой </w:t>
      </w:r>
      <w:hyperlink r:id="rId47" w:history="1">
        <w:r>
          <w:rPr>
            <w:color w:val="0000FF"/>
          </w:rPr>
          <w:t>ставки</w:t>
        </w:r>
      </w:hyperlink>
      <w:r>
        <w:t>, законодательства в части размеров выплат, индексации заработной платы, месячной минимальной заработной платы.</w:t>
      </w:r>
    </w:p>
    <w:p w:rsidR="00450D08" w:rsidRDefault="00450D08">
      <w:pPr>
        <w:pStyle w:val="ConsPlusNormal"/>
        <w:jc w:val="both"/>
      </w:pPr>
      <w:r>
        <w:t xml:space="preserve">(в ред. </w:t>
      </w:r>
      <w:hyperlink r:id="rId48" w:history="1">
        <w:r>
          <w:rPr>
            <w:color w:val="0000FF"/>
          </w:rPr>
          <w:t>постановления</w:t>
        </w:r>
      </w:hyperlink>
      <w:r>
        <w:t xml:space="preserve"> Минобразования от 25.01.2024 N 11)</w:t>
      </w:r>
    </w:p>
    <w:p w:rsidR="00450D08" w:rsidRDefault="00450D08">
      <w:pPr>
        <w:pStyle w:val="ConsPlusNormal"/>
        <w:spacing w:before="220"/>
        <w:ind w:firstLine="540"/>
        <w:jc w:val="both"/>
      </w:pPr>
      <w:r>
        <w:t xml:space="preserve">27. Разница между средствами планового фонда оплаты труда, указанными в </w:t>
      </w:r>
      <w:hyperlink w:anchor="P90" w:history="1">
        <w:r>
          <w:rPr>
            <w:color w:val="0000FF"/>
          </w:rPr>
          <w:t>пункте 8</w:t>
        </w:r>
      </w:hyperlink>
      <w:r>
        <w:t xml:space="preserve"> настоящей Инструкции, за соответствующий период с начала года с учетом фактически начисленных выплат, предусмотренных в </w:t>
      </w:r>
      <w:hyperlink w:anchor="P122" w:history="1">
        <w:r>
          <w:rPr>
            <w:color w:val="0000FF"/>
          </w:rPr>
          <w:t>подпунктах 9.3</w:t>
        </w:r>
      </w:hyperlink>
      <w:r>
        <w:t xml:space="preserve"> - </w:t>
      </w:r>
      <w:hyperlink w:anchor="P136" w:history="1">
        <w:r>
          <w:rPr>
            <w:color w:val="0000FF"/>
          </w:rPr>
          <w:t>9.12 пункта 9</w:t>
        </w:r>
      </w:hyperlink>
      <w:r>
        <w:t xml:space="preserve"> настоящей Инструкции, и фактически начисленными суммами по заработной плате за этот период, за исключением единовременной выплаты на оздоровление, материальной помощи, индексации заработной платы, формирует неиспользованные средства, предусмотренные на оплату труда.</w:t>
      </w:r>
    </w:p>
    <w:p w:rsidR="00450D08" w:rsidRDefault="00450D08">
      <w:pPr>
        <w:pStyle w:val="ConsPlusNormal"/>
        <w:spacing w:before="220"/>
        <w:ind w:firstLine="540"/>
        <w:jc w:val="both"/>
      </w:pPr>
      <w:r>
        <w:t>28. Плановый фонд оплаты труда за счет внебюджетных средств рассчитывается в порядке, определенном настоящей Инструкцией.</w:t>
      </w:r>
    </w:p>
    <w:p w:rsidR="00450D08" w:rsidRDefault="00450D08">
      <w:pPr>
        <w:pStyle w:val="ConsPlusNormal"/>
        <w:ind w:firstLine="540"/>
        <w:jc w:val="both"/>
      </w:pPr>
    </w:p>
    <w:p w:rsidR="00450D08" w:rsidRDefault="00450D08">
      <w:pPr>
        <w:pStyle w:val="ConsPlusNormal"/>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jc w:val="right"/>
        <w:outlineLvl w:val="1"/>
      </w:pPr>
      <w:r>
        <w:t>Приложение 1</w:t>
      </w:r>
    </w:p>
    <w:p w:rsidR="00450D08" w:rsidRDefault="00450D08">
      <w:pPr>
        <w:pStyle w:val="ConsPlusNormal"/>
        <w:jc w:val="right"/>
      </w:pPr>
      <w:r>
        <w:t>к Инструкции о порядке расчета</w:t>
      </w:r>
    </w:p>
    <w:p w:rsidR="00450D08" w:rsidRDefault="00450D08">
      <w:pPr>
        <w:pStyle w:val="ConsPlusNormal"/>
        <w:jc w:val="right"/>
      </w:pPr>
      <w:r>
        <w:t>планового фонда оплаты труда</w:t>
      </w:r>
    </w:p>
    <w:p w:rsidR="00450D08" w:rsidRDefault="00450D08">
      <w:pPr>
        <w:pStyle w:val="ConsPlusNormal"/>
        <w:jc w:val="right"/>
      </w:pPr>
      <w:r>
        <w:t>работников бюджетных</w:t>
      </w:r>
    </w:p>
    <w:p w:rsidR="00450D08" w:rsidRDefault="00450D08">
      <w:pPr>
        <w:pStyle w:val="ConsPlusNormal"/>
        <w:jc w:val="right"/>
      </w:pPr>
      <w:r>
        <w:t>организаций сферы образования</w:t>
      </w:r>
    </w:p>
    <w:p w:rsidR="00450D08" w:rsidRDefault="00450D08">
      <w:pPr>
        <w:pStyle w:val="ConsPlusNormal"/>
      </w:pPr>
    </w:p>
    <w:p w:rsidR="00450D08" w:rsidRDefault="00450D08">
      <w:pPr>
        <w:pStyle w:val="ConsPlusNormal"/>
      </w:pPr>
    </w:p>
    <w:p w:rsidR="00450D08" w:rsidRDefault="00450D08">
      <w:pPr>
        <w:pStyle w:val="ConsPlusNormal"/>
        <w:jc w:val="right"/>
      </w:pPr>
      <w:bookmarkStart w:id="18" w:name="P227"/>
      <w:bookmarkEnd w:id="18"/>
      <w:r>
        <w:t>Форма</w:t>
      </w:r>
    </w:p>
    <w:p w:rsidR="00450D08" w:rsidRDefault="00450D08">
      <w:pPr>
        <w:pStyle w:val="ConsPlusNormal"/>
      </w:pPr>
    </w:p>
    <w:p w:rsidR="00450D08" w:rsidRDefault="00450D08">
      <w:pPr>
        <w:pStyle w:val="ConsPlusNonformat"/>
        <w:jc w:val="both"/>
      </w:pPr>
      <w:r>
        <w:t xml:space="preserve"> </w:t>
      </w:r>
      <w:r>
        <w:rPr>
          <w:b/>
        </w:rPr>
        <w:t>Расчет средств планового фонда оплаты труда на надбавку профессиональную</w:t>
      </w:r>
    </w:p>
    <w:p w:rsidR="00450D08" w:rsidRDefault="00450D08">
      <w:pPr>
        <w:pStyle w:val="ConsPlusNonformat"/>
        <w:jc w:val="both"/>
      </w:pPr>
      <w:r>
        <w:t xml:space="preserve">   </w:t>
      </w:r>
      <w:r>
        <w:rPr>
          <w:b/>
        </w:rPr>
        <w:t>руководителям и специалистам из числа профессорско-преподавательского</w:t>
      </w:r>
    </w:p>
    <w:p w:rsidR="00450D08" w:rsidRDefault="00450D08">
      <w:pPr>
        <w:pStyle w:val="ConsPlusNonformat"/>
        <w:jc w:val="both"/>
      </w:pPr>
      <w:r>
        <w:t xml:space="preserve">      </w:t>
      </w:r>
      <w:r>
        <w:rPr>
          <w:b/>
        </w:rPr>
        <w:t>состава, которые проводят учебные занятия на иностранном языке,</w:t>
      </w:r>
    </w:p>
    <w:p w:rsidR="00450D08" w:rsidRDefault="00450D08">
      <w:pPr>
        <w:pStyle w:val="ConsPlusNonformat"/>
        <w:jc w:val="both"/>
      </w:pPr>
    </w:p>
    <w:p w:rsidR="00450D08" w:rsidRDefault="00450D08">
      <w:pPr>
        <w:pStyle w:val="ConsPlusNonformat"/>
        <w:jc w:val="both"/>
      </w:pPr>
      <w:r>
        <w:rPr>
          <w:b/>
        </w:rPr>
        <w:t>по</w:t>
      </w:r>
      <w:r>
        <w:t xml:space="preserve"> ____________________________________________________________ </w:t>
      </w:r>
      <w:r>
        <w:rPr>
          <w:b/>
        </w:rPr>
        <w:t>на 20</w:t>
      </w:r>
      <w:r>
        <w:t xml:space="preserve">__ </w:t>
      </w:r>
      <w:r>
        <w:rPr>
          <w:b/>
        </w:rPr>
        <w:t>год</w:t>
      </w:r>
    </w:p>
    <w:p w:rsidR="00450D08" w:rsidRDefault="00450D08">
      <w:pPr>
        <w:pStyle w:val="ConsPlusNonformat"/>
        <w:jc w:val="both"/>
      </w:pPr>
      <w:r>
        <w:t xml:space="preserve">                     (наименование организации)</w:t>
      </w:r>
    </w:p>
    <w:p w:rsidR="00450D08" w:rsidRDefault="00450D08">
      <w:pPr>
        <w:pStyle w:val="ConsPlusNormal"/>
        <w:ind w:firstLine="540"/>
        <w:jc w:val="both"/>
      </w:pPr>
    </w:p>
    <w:p w:rsidR="00450D08" w:rsidRDefault="00450D08">
      <w:pPr>
        <w:sectPr w:rsidR="00450D08" w:rsidSect="00C83927">
          <w:pgSz w:w="11906" w:h="16838"/>
          <w:pgMar w:top="1134" w:right="850" w:bottom="1134" w:left="1701" w:header="708" w:footer="708" w:gutter="0"/>
          <w:cols w:space="708"/>
          <w:docGrid w:linePitch="360"/>
        </w:sectPr>
      </w:pPr>
    </w:p>
    <w:tbl>
      <w:tblPr>
        <w:tblW w:w="0" w:type="auto"/>
        <w:tblInd w:w="-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20"/>
        <w:gridCol w:w="3240"/>
        <w:gridCol w:w="2010"/>
        <w:gridCol w:w="2910"/>
      </w:tblGrid>
      <w:tr w:rsidR="00450D08">
        <w:tblPrEx>
          <w:tblCellMar>
            <w:top w:w="0" w:type="dxa"/>
            <w:bottom w:w="0" w:type="dxa"/>
          </w:tblCellMar>
        </w:tblPrEx>
        <w:tc>
          <w:tcPr>
            <w:tcW w:w="3420" w:type="dxa"/>
            <w:vMerge w:val="restart"/>
            <w:tcMar>
              <w:top w:w="0" w:type="dxa"/>
              <w:left w:w="0" w:type="dxa"/>
              <w:bottom w:w="0" w:type="dxa"/>
              <w:right w:w="0" w:type="dxa"/>
            </w:tcMar>
            <w:vAlign w:val="center"/>
          </w:tcPr>
          <w:p w:rsidR="00450D08" w:rsidRDefault="00450D08">
            <w:pPr>
              <w:pStyle w:val="ConsPlusNormal"/>
              <w:jc w:val="center"/>
            </w:pPr>
            <w:bookmarkStart w:id="19" w:name="P236"/>
            <w:bookmarkEnd w:id="19"/>
            <w:r>
              <w:lastRenderedPageBreak/>
              <w:t>Планируемое количество учебных занятий на иностранном языке в год</w:t>
            </w:r>
          </w:p>
        </w:tc>
        <w:tc>
          <w:tcPr>
            <w:tcW w:w="5250" w:type="dxa"/>
            <w:gridSpan w:val="2"/>
            <w:tcMar>
              <w:top w:w="0" w:type="dxa"/>
              <w:left w:w="0" w:type="dxa"/>
              <w:bottom w:w="0" w:type="dxa"/>
              <w:right w:w="0" w:type="dxa"/>
            </w:tcMar>
            <w:vAlign w:val="center"/>
          </w:tcPr>
          <w:p w:rsidR="00450D08" w:rsidRDefault="00450D08">
            <w:pPr>
              <w:pStyle w:val="ConsPlusNormal"/>
              <w:jc w:val="center"/>
            </w:pPr>
            <w:r>
              <w:t>Размер надбавки за каждый час учебных занятий на иностранном языке</w:t>
            </w:r>
          </w:p>
        </w:tc>
        <w:tc>
          <w:tcPr>
            <w:tcW w:w="2910" w:type="dxa"/>
            <w:vMerge w:val="restart"/>
            <w:tcMar>
              <w:top w:w="0" w:type="dxa"/>
              <w:left w:w="0" w:type="dxa"/>
              <w:bottom w:w="0" w:type="dxa"/>
              <w:right w:w="0" w:type="dxa"/>
            </w:tcMar>
            <w:vAlign w:val="center"/>
          </w:tcPr>
          <w:p w:rsidR="00450D08" w:rsidRDefault="00450D08">
            <w:pPr>
              <w:pStyle w:val="ConsPlusNormal"/>
              <w:jc w:val="center"/>
            </w:pPr>
            <w:r>
              <w:t>Сумма расходов на год, руб.</w:t>
            </w:r>
            <w:r>
              <w:br/>
              <w:t>(</w:t>
            </w:r>
            <w:hyperlink w:anchor="P236" w:history="1">
              <w:r>
                <w:rPr>
                  <w:color w:val="0000FF"/>
                </w:rPr>
                <w:t>гр. 1</w:t>
              </w:r>
            </w:hyperlink>
            <w:r>
              <w:t xml:space="preserve"> х </w:t>
            </w:r>
            <w:hyperlink w:anchor="P240" w:history="1">
              <w:r>
                <w:rPr>
                  <w:color w:val="0000FF"/>
                </w:rPr>
                <w:t>гр. 3</w:t>
              </w:r>
            </w:hyperlink>
            <w:r>
              <w:t>)</w:t>
            </w:r>
          </w:p>
        </w:tc>
      </w:tr>
      <w:tr w:rsidR="00450D08">
        <w:tblPrEx>
          <w:tblCellMar>
            <w:top w:w="0" w:type="dxa"/>
            <w:bottom w:w="0" w:type="dxa"/>
          </w:tblCellMar>
        </w:tblPrEx>
        <w:tc>
          <w:tcPr>
            <w:tcW w:w="3420" w:type="dxa"/>
            <w:vMerge/>
          </w:tcPr>
          <w:p w:rsidR="00450D08" w:rsidRDefault="00450D08"/>
        </w:tc>
        <w:tc>
          <w:tcPr>
            <w:tcW w:w="3240" w:type="dxa"/>
            <w:tcMar>
              <w:top w:w="0" w:type="dxa"/>
              <w:left w:w="0" w:type="dxa"/>
              <w:bottom w:w="0" w:type="dxa"/>
              <w:right w:w="0" w:type="dxa"/>
            </w:tcMar>
            <w:vAlign w:val="center"/>
          </w:tcPr>
          <w:p w:rsidR="00450D08" w:rsidRDefault="00450D08">
            <w:pPr>
              <w:pStyle w:val="ConsPlusNormal"/>
              <w:jc w:val="center"/>
            </w:pPr>
            <w:r>
              <w:t>в процентах от среднегодовой базовой ставки</w:t>
            </w:r>
          </w:p>
        </w:tc>
        <w:tc>
          <w:tcPr>
            <w:tcW w:w="2010" w:type="dxa"/>
            <w:tcMar>
              <w:top w:w="0" w:type="dxa"/>
              <w:left w:w="0" w:type="dxa"/>
              <w:bottom w:w="0" w:type="dxa"/>
              <w:right w:w="0" w:type="dxa"/>
            </w:tcMar>
            <w:vAlign w:val="center"/>
          </w:tcPr>
          <w:p w:rsidR="00450D08" w:rsidRDefault="00450D08">
            <w:pPr>
              <w:pStyle w:val="ConsPlusNormal"/>
              <w:jc w:val="center"/>
            </w:pPr>
            <w:bookmarkStart w:id="20" w:name="P240"/>
            <w:bookmarkEnd w:id="20"/>
            <w:r>
              <w:t>в руб.</w:t>
            </w:r>
          </w:p>
        </w:tc>
        <w:tc>
          <w:tcPr>
            <w:tcW w:w="2910" w:type="dxa"/>
            <w:vMerge/>
          </w:tcPr>
          <w:p w:rsidR="00450D08" w:rsidRDefault="00450D08"/>
        </w:tc>
      </w:tr>
      <w:tr w:rsidR="00450D08">
        <w:tblPrEx>
          <w:tblCellMar>
            <w:top w:w="0" w:type="dxa"/>
            <w:bottom w:w="0" w:type="dxa"/>
          </w:tblCellMar>
        </w:tblPrEx>
        <w:tc>
          <w:tcPr>
            <w:tcW w:w="3420" w:type="dxa"/>
            <w:tcMar>
              <w:top w:w="0" w:type="dxa"/>
              <w:left w:w="0" w:type="dxa"/>
              <w:bottom w:w="0" w:type="dxa"/>
              <w:right w:w="0" w:type="dxa"/>
            </w:tcMar>
            <w:vAlign w:val="center"/>
          </w:tcPr>
          <w:p w:rsidR="00450D08" w:rsidRDefault="00450D08">
            <w:pPr>
              <w:pStyle w:val="ConsPlusNormal"/>
              <w:jc w:val="center"/>
            </w:pPr>
            <w:r>
              <w:t>1</w:t>
            </w:r>
          </w:p>
        </w:tc>
        <w:tc>
          <w:tcPr>
            <w:tcW w:w="3240" w:type="dxa"/>
            <w:tcMar>
              <w:top w:w="0" w:type="dxa"/>
              <w:left w:w="0" w:type="dxa"/>
              <w:bottom w:w="0" w:type="dxa"/>
              <w:right w:w="0" w:type="dxa"/>
            </w:tcMar>
            <w:vAlign w:val="center"/>
          </w:tcPr>
          <w:p w:rsidR="00450D08" w:rsidRDefault="00450D08">
            <w:pPr>
              <w:pStyle w:val="ConsPlusNormal"/>
              <w:jc w:val="center"/>
            </w:pPr>
            <w:r>
              <w:t>2</w:t>
            </w:r>
          </w:p>
        </w:tc>
        <w:tc>
          <w:tcPr>
            <w:tcW w:w="2010" w:type="dxa"/>
            <w:tcMar>
              <w:top w:w="0" w:type="dxa"/>
              <w:left w:w="0" w:type="dxa"/>
              <w:bottom w:w="0" w:type="dxa"/>
              <w:right w:w="0" w:type="dxa"/>
            </w:tcMar>
            <w:vAlign w:val="center"/>
          </w:tcPr>
          <w:p w:rsidR="00450D08" w:rsidRDefault="00450D08">
            <w:pPr>
              <w:pStyle w:val="ConsPlusNormal"/>
              <w:jc w:val="center"/>
            </w:pPr>
            <w:r>
              <w:t>3</w:t>
            </w:r>
          </w:p>
        </w:tc>
        <w:tc>
          <w:tcPr>
            <w:tcW w:w="2910" w:type="dxa"/>
            <w:tcMar>
              <w:top w:w="0" w:type="dxa"/>
              <w:left w:w="0" w:type="dxa"/>
              <w:bottom w:w="0" w:type="dxa"/>
              <w:right w:w="0" w:type="dxa"/>
            </w:tcMar>
            <w:vAlign w:val="center"/>
          </w:tcPr>
          <w:p w:rsidR="00450D08" w:rsidRDefault="00450D08">
            <w:pPr>
              <w:pStyle w:val="ConsPlusNormal"/>
              <w:jc w:val="center"/>
            </w:pPr>
            <w:r>
              <w:t>4</w:t>
            </w:r>
          </w:p>
        </w:tc>
      </w:tr>
      <w:tr w:rsidR="00450D08">
        <w:tblPrEx>
          <w:tblCellMar>
            <w:top w:w="0" w:type="dxa"/>
            <w:bottom w:w="0" w:type="dxa"/>
          </w:tblCellMar>
        </w:tblPrEx>
        <w:tc>
          <w:tcPr>
            <w:tcW w:w="3420" w:type="dxa"/>
            <w:tcBorders>
              <w:bottom w:val="nil"/>
            </w:tcBorders>
            <w:tcMar>
              <w:top w:w="0" w:type="dxa"/>
              <w:left w:w="0" w:type="dxa"/>
              <w:bottom w:w="0" w:type="dxa"/>
              <w:right w:w="0" w:type="dxa"/>
            </w:tcMar>
          </w:tcPr>
          <w:p w:rsidR="00450D08" w:rsidRDefault="00450D08">
            <w:pPr>
              <w:pStyle w:val="ConsPlusNormal"/>
            </w:pPr>
          </w:p>
        </w:tc>
        <w:tc>
          <w:tcPr>
            <w:tcW w:w="3240" w:type="dxa"/>
            <w:tcBorders>
              <w:bottom w:val="nil"/>
            </w:tcBorders>
            <w:tcMar>
              <w:top w:w="0" w:type="dxa"/>
              <w:left w:w="0" w:type="dxa"/>
              <w:bottom w:w="0" w:type="dxa"/>
              <w:right w:w="0" w:type="dxa"/>
            </w:tcMar>
          </w:tcPr>
          <w:p w:rsidR="00450D08" w:rsidRDefault="00450D08">
            <w:pPr>
              <w:pStyle w:val="ConsPlusNormal"/>
            </w:pPr>
          </w:p>
        </w:tc>
        <w:tc>
          <w:tcPr>
            <w:tcW w:w="2010" w:type="dxa"/>
            <w:tcBorders>
              <w:bottom w:val="nil"/>
            </w:tcBorders>
            <w:tcMar>
              <w:top w:w="0" w:type="dxa"/>
              <w:left w:w="0" w:type="dxa"/>
              <w:bottom w:w="0" w:type="dxa"/>
              <w:right w:w="0" w:type="dxa"/>
            </w:tcMar>
          </w:tcPr>
          <w:p w:rsidR="00450D08" w:rsidRDefault="00450D08">
            <w:pPr>
              <w:pStyle w:val="ConsPlusNormal"/>
            </w:pPr>
          </w:p>
        </w:tc>
        <w:tc>
          <w:tcPr>
            <w:tcW w:w="2910" w:type="dxa"/>
            <w:tcBorders>
              <w:bottom w:val="nil"/>
            </w:tcBorders>
            <w:tcMar>
              <w:top w:w="0" w:type="dxa"/>
              <w:left w:w="0" w:type="dxa"/>
              <w:bottom w:w="0" w:type="dxa"/>
              <w:right w:w="0" w:type="dxa"/>
            </w:tcMar>
          </w:tcPr>
          <w:p w:rsidR="00450D08" w:rsidRDefault="00450D08">
            <w:pPr>
              <w:pStyle w:val="ConsPlusNormal"/>
            </w:pPr>
          </w:p>
        </w:tc>
      </w:tr>
    </w:tbl>
    <w:p w:rsidR="00450D08" w:rsidRDefault="00450D08">
      <w:pPr>
        <w:pStyle w:val="ConsPlusNormal"/>
        <w:ind w:firstLine="540"/>
        <w:jc w:val="both"/>
      </w:pPr>
    </w:p>
    <w:p w:rsidR="00450D08" w:rsidRDefault="00450D08">
      <w:pPr>
        <w:pStyle w:val="ConsPlusNonformat"/>
        <w:jc w:val="both"/>
      </w:pPr>
      <w:r>
        <w:t>Начальник планово-экономического</w:t>
      </w:r>
    </w:p>
    <w:p w:rsidR="00450D08" w:rsidRDefault="00450D08">
      <w:pPr>
        <w:pStyle w:val="ConsPlusNonformat"/>
        <w:jc w:val="both"/>
      </w:pPr>
      <w:r>
        <w:t>отдела (экономист, бухгалтер)</w:t>
      </w:r>
    </w:p>
    <w:p w:rsidR="00450D08" w:rsidRDefault="00450D08">
      <w:pPr>
        <w:pStyle w:val="ConsPlusNonformat"/>
        <w:jc w:val="both"/>
      </w:pPr>
      <w:r>
        <w:t>_______________________________                    ________________________</w:t>
      </w:r>
    </w:p>
    <w:p w:rsidR="00450D08" w:rsidRDefault="00450D08">
      <w:pPr>
        <w:pStyle w:val="ConsPlusNonformat"/>
        <w:jc w:val="both"/>
      </w:pPr>
      <w:r>
        <w:t xml:space="preserve">          (</w:t>
      </w:r>
      <w:proofErr w:type="gramStart"/>
      <w:r>
        <w:t xml:space="preserve">подпись)   </w:t>
      </w:r>
      <w:proofErr w:type="gramEnd"/>
      <w:r>
        <w:t xml:space="preserve">                                (инициалы, фамилия)</w:t>
      </w:r>
    </w:p>
    <w:p w:rsidR="00450D08" w:rsidRDefault="00450D08">
      <w:pPr>
        <w:pStyle w:val="ConsPlusNormal"/>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jc w:val="right"/>
        <w:outlineLvl w:val="1"/>
      </w:pPr>
      <w:r>
        <w:t>Приложение 2</w:t>
      </w:r>
    </w:p>
    <w:p w:rsidR="00450D08" w:rsidRDefault="00450D08">
      <w:pPr>
        <w:pStyle w:val="ConsPlusNormal"/>
        <w:jc w:val="right"/>
      </w:pPr>
      <w:r>
        <w:t>к Инструкции о порядке расчета</w:t>
      </w:r>
    </w:p>
    <w:p w:rsidR="00450D08" w:rsidRDefault="00450D08">
      <w:pPr>
        <w:pStyle w:val="ConsPlusNormal"/>
        <w:jc w:val="right"/>
      </w:pPr>
      <w:r>
        <w:t>планового фонда оплаты труда</w:t>
      </w:r>
    </w:p>
    <w:p w:rsidR="00450D08" w:rsidRDefault="00450D08">
      <w:pPr>
        <w:pStyle w:val="ConsPlusNormal"/>
        <w:jc w:val="right"/>
      </w:pPr>
      <w:r>
        <w:t>работников бюджетных</w:t>
      </w:r>
    </w:p>
    <w:p w:rsidR="00450D08" w:rsidRDefault="00450D08">
      <w:pPr>
        <w:pStyle w:val="ConsPlusNormal"/>
        <w:jc w:val="right"/>
      </w:pPr>
      <w:r>
        <w:t>организаций сферы образования</w:t>
      </w:r>
    </w:p>
    <w:p w:rsidR="00450D08" w:rsidRDefault="00450D08">
      <w:pPr>
        <w:pStyle w:val="ConsPlusNormal"/>
      </w:pPr>
    </w:p>
    <w:p w:rsidR="00450D08" w:rsidRDefault="00450D08">
      <w:pPr>
        <w:pStyle w:val="ConsPlusNormal"/>
      </w:pPr>
    </w:p>
    <w:p w:rsidR="00450D08" w:rsidRDefault="00450D08">
      <w:pPr>
        <w:pStyle w:val="ConsPlusNormal"/>
        <w:jc w:val="right"/>
      </w:pPr>
      <w:r>
        <w:t>Форма</w:t>
      </w:r>
    </w:p>
    <w:p w:rsidR="00450D08" w:rsidRDefault="00450D08">
      <w:pPr>
        <w:pStyle w:val="ConsPlusNormal"/>
      </w:pPr>
    </w:p>
    <w:p w:rsidR="00450D08" w:rsidRDefault="00450D08">
      <w:pPr>
        <w:pStyle w:val="ConsPlusNonformat"/>
        <w:jc w:val="both"/>
      </w:pPr>
      <w:r>
        <w:t xml:space="preserve">    </w:t>
      </w:r>
      <w:r>
        <w:rPr>
          <w:b/>
        </w:rPr>
        <w:t>Расчет средств планового фонда оплаты труда на доплату за сложность</w:t>
      </w:r>
    </w:p>
    <w:p w:rsidR="00450D08" w:rsidRDefault="00450D08">
      <w:pPr>
        <w:pStyle w:val="ConsPlusNonformat"/>
        <w:jc w:val="both"/>
      </w:pPr>
      <w:r>
        <w:t xml:space="preserve">    </w:t>
      </w:r>
      <w:r>
        <w:rPr>
          <w:b/>
        </w:rPr>
        <w:t>выполняемой работы воспитателям дошкольного образования, помощникам</w:t>
      </w:r>
    </w:p>
    <w:p w:rsidR="00450D08" w:rsidRDefault="00450D08">
      <w:pPr>
        <w:pStyle w:val="ConsPlusNonformat"/>
        <w:jc w:val="both"/>
      </w:pPr>
      <w:r>
        <w:t xml:space="preserve">   </w:t>
      </w:r>
      <w:r>
        <w:rPr>
          <w:b/>
        </w:rPr>
        <w:t>воспитателей за увеличение объема выполняемых работ при осуществлении</w:t>
      </w:r>
    </w:p>
    <w:p w:rsidR="00450D08" w:rsidRDefault="00450D08">
      <w:pPr>
        <w:pStyle w:val="ConsPlusNonformat"/>
        <w:jc w:val="both"/>
      </w:pPr>
      <w:r>
        <w:t xml:space="preserve">        </w:t>
      </w:r>
      <w:r>
        <w:rPr>
          <w:b/>
        </w:rPr>
        <w:t>образовательного процесса в группе, ухода за воспитанниками</w:t>
      </w:r>
    </w:p>
    <w:p w:rsidR="00450D08" w:rsidRDefault="00450D08">
      <w:pPr>
        <w:pStyle w:val="ConsPlusNonformat"/>
        <w:jc w:val="both"/>
      </w:pPr>
    </w:p>
    <w:p w:rsidR="00450D08" w:rsidRDefault="00450D08">
      <w:pPr>
        <w:pStyle w:val="ConsPlusNonformat"/>
        <w:jc w:val="both"/>
      </w:pPr>
      <w:r>
        <w:rPr>
          <w:b/>
        </w:rPr>
        <w:t>по</w:t>
      </w:r>
      <w:r>
        <w:t xml:space="preserve"> ____________________________________________________________ </w:t>
      </w:r>
      <w:r>
        <w:rPr>
          <w:b/>
        </w:rPr>
        <w:t>на 20</w:t>
      </w:r>
      <w:r>
        <w:t xml:space="preserve">__ </w:t>
      </w:r>
      <w:r>
        <w:rPr>
          <w:b/>
        </w:rPr>
        <w:t>год</w:t>
      </w:r>
    </w:p>
    <w:p w:rsidR="00450D08" w:rsidRDefault="00450D08">
      <w:pPr>
        <w:pStyle w:val="ConsPlusNonformat"/>
        <w:jc w:val="both"/>
      </w:pPr>
      <w:r>
        <w:t xml:space="preserve">                        (наименование организации)</w:t>
      </w:r>
    </w:p>
    <w:p w:rsidR="00450D08" w:rsidRDefault="00450D08">
      <w:pPr>
        <w:pStyle w:val="ConsPlusNormal"/>
        <w:ind w:firstLine="540"/>
        <w:jc w:val="both"/>
      </w:pPr>
    </w:p>
    <w:tbl>
      <w:tblPr>
        <w:tblW w:w="0" w:type="auto"/>
        <w:tblInd w:w="-1"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720"/>
        <w:gridCol w:w="3270"/>
        <w:gridCol w:w="1830"/>
        <w:gridCol w:w="2730"/>
      </w:tblGrid>
      <w:tr w:rsidR="00450D08">
        <w:tblPrEx>
          <w:tblCellMar>
            <w:top w:w="0" w:type="dxa"/>
            <w:bottom w:w="0" w:type="dxa"/>
          </w:tblCellMar>
        </w:tblPrEx>
        <w:tc>
          <w:tcPr>
            <w:tcW w:w="3720" w:type="dxa"/>
            <w:vMerge w:val="restart"/>
            <w:tcMar>
              <w:top w:w="0" w:type="dxa"/>
              <w:left w:w="0" w:type="dxa"/>
              <w:bottom w:w="0" w:type="dxa"/>
              <w:right w:w="0" w:type="dxa"/>
            </w:tcMar>
            <w:vAlign w:val="center"/>
          </w:tcPr>
          <w:p w:rsidR="00450D08" w:rsidRDefault="00450D08">
            <w:pPr>
              <w:pStyle w:val="ConsPlusNormal"/>
              <w:jc w:val="center"/>
            </w:pPr>
            <w:bookmarkStart w:id="21" w:name="P276"/>
            <w:bookmarkEnd w:id="21"/>
            <w:r>
              <w:t xml:space="preserve">Количество воспитанников сверх установленных норм пребывания, за которых была установлена доплата за </w:t>
            </w:r>
            <w:r>
              <w:lastRenderedPageBreak/>
              <w:t>сложность выполняемой работы (на основании фактических данных прошлого года)</w:t>
            </w:r>
          </w:p>
        </w:tc>
        <w:tc>
          <w:tcPr>
            <w:tcW w:w="5100" w:type="dxa"/>
            <w:gridSpan w:val="2"/>
            <w:tcMar>
              <w:top w:w="0" w:type="dxa"/>
              <w:left w:w="0" w:type="dxa"/>
              <w:bottom w:w="0" w:type="dxa"/>
              <w:right w:w="0" w:type="dxa"/>
            </w:tcMar>
            <w:vAlign w:val="center"/>
          </w:tcPr>
          <w:p w:rsidR="00450D08" w:rsidRDefault="00450D08">
            <w:pPr>
              <w:pStyle w:val="ConsPlusNormal"/>
              <w:jc w:val="center"/>
            </w:pPr>
            <w:r>
              <w:lastRenderedPageBreak/>
              <w:t>Размер доплаты за одного воспитанника от среднегодовой базовой ставки</w:t>
            </w:r>
          </w:p>
        </w:tc>
        <w:tc>
          <w:tcPr>
            <w:tcW w:w="2730" w:type="dxa"/>
            <w:vMerge w:val="restart"/>
            <w:tcMar>
              <w:top w:w="0" w:type="dxa"/>
              <w:left w:w="0" w:type="dxa"/>
              <w:bottom w:w="0" w:type="dxa"/>
              <w:right w:w="0" w:type="dxa"/>
            </w:tcMar>
            <w:vAlign w:val="center"/>
          </w:tcPr>
          <w:p w:rsidR="00450D08" w:rsidRDefault="00450D08">
            <w:pPr>
              <w:pStyle w:val="ConsPlusNormal"/>
              <w:jc w:val="center"/>
            </w:pPr>
            <w:r>
              <w:t>Сумма расходов на год, руб.</w:t>
            </w:r>
            <w:r>
              <w:br/>
              <w:t>(</w:t>
            </w:r>
            <w:hyperlink w:anchor="P276" w:history="1">
              <w:r>
                <w:rPr>
                  <w:color w:val="0000FF"/>
                </w:rPr>
                <w:t>гр. 1</w:t>
              </w:r>
            </w:hyperlink>
            <w:r>
              <w:t xml:space="preserve"> х </w:t>
            </w:r>
            <w:hyperlink w:anchor="P280" w:history="1">
              <w:r>
                <w:rPr>
                  <w:color w:val="0000FF"/>
                </w:rPr>
                <w:t>гр. 3</w:t>
              </w:r>
            </w:hyperlink>
            <w:r>
              <w:t>)</w:t>
            </w:r>
          </w:p>
        </w:tc>
      </w:tr>
      <w:tr w:rsidR="00450D08">
        <w:tblPrEx>
          <w:tblCellMar>
            <w:top w:w="0" w:type="dxa"/>
            <w:bottom w:w="0" w:type="dxa"/>
          </w:tblCellMar>
        </w:tblPrEx>
        <w:tc>
          <w:tcPr>
            <w:tcW w:w="3720" w:type="dxa"/>
            <w:vMerge/>
          </w:tcPr>
          <w:p w:rsidR="00450D08" w:rsidRDefault="00450D08"/>
        </w:tc>
        <w:tc>
          <w:tcPr>
            <w:tcW w:w="3270" w:type="dxa"/>
            <w:tcMar>
              <w:top w:w="0" w:type="dxa"/>
              <w:left w:w="0" w:type="dxa"/>
              <w:bottom w:w="0" w:type="dxa"/>
              <w:right w:w="0" w:type="dxa"/>
            </w:tcMar>
            <w:vAlign w:val="center"/>
          </w:tcPr>
          <w:p w:rsidR="00450D08" w:rsidRDefault="00450D08">
            <w:pPr>
              <w:pStyle w:val="ConsPlusNormal"/>
              <w:jc w:val="center"/>
            </w:pPr>
            <w:r>
              <w:t xml:space="preserve">в процентах от среднегодовой </w:t>
            </w:r>
            <w:r>
              <w:lastRenderedPageBreak/>
              <w:t>базовой ставки</w:t>
            </w:r>
          </w:p>
        </w:tc>
        <w:tc>
          <w:tcPr>
            <w:tcW w:w="1830" w:type="dxa"/>
            <w:tcMar>
              <w:top w:w="0" w:type="dxa"/>
              <w:left w:w="0" w:type="dxa"/>
              <w:bottom w:w="0" w:type="dxa"/>
              <w:right w:w="0" w:type="dxa"/>
            </w:tcMar>
            <w:vAlign w:val="center"/>
          </w:tcPr>
          <w:p w:rsidR="00450D08" w:rsidRDefault="00450D08">
            <w:pPr>
              <w:pStyle w:val="ConsPlusNormal"/>
              <w:jc w:val="center"/>
            </w:pPr>
            <w:bookmarkStart w:id="22" w:name="P280"/>
            <w:bookmarkEnd w:id="22"/>
            <w:r>
              <w:lastRenderedPageBreak/>
              <w:t>в руб.</w:t>
            </w:r>
          </w:p>
        </w:tc>
        <w:tc>
          <w:tcPr>
            <w:tcW w:w="2730" w:type="dxa"/>
            <w:vMerge/>
          </w:tcPr>
          <w:p w:rsidR="00450D08" w:rsidRDefault="00450D08"/>
        </w:tc>
      </w:tr>
      <w:tr w:rsidR="00450D08">
        <w:tblPrEx>
          <w:tblCellMar>
            <w:top w:w="0" w:type="dxa"/>
            <w:bottom w:w="0" w:type="dxa"/>
          </w:tblCellMar>
        </w:tblPrEx>
        <w:tc>
          <w:tcPr>
            <w:tcW w:w="3720" w:type="dxa"/>
            <w:tcMar>
              <w:top w:w="0" w:type="dxa"/>
              <w:left w:w="0" w:type="dxa"/>
              <w:bottom w:w="0" w:type="dxa"/>
              <w:right w:w="0" w:type="dxa"/>
            </w:tcMar>
            <w:vAlign w:val="center"/>
          </w:tcPr>
          <w:p w:rsidR="00450D08" w:rsidRDefault="00450D08">
            <w:pPr>
              <w:pStyle w:val="ConsPlusNormal"/>
              <w:jc w:val="center"/>
            </w:pPr>
            <w:r>
              <w:t>1</w:t>
            </w:r>
          </w:p>
        </w:tc>
        <w:tc>
          <w:tcPr>
            <w:tcW w:w="3270" w:type="dxa"/>
            <w:tcMar>
              <w:top w:w="0" w:type="dxa"/>
              <w:left w:w="0" w:type="dxa"/>
              <w:bottom w:w="0" w:type="dxa"/>
              <w:right w:w="0" w:type="dxa"/>
            </w:tcMar>
            <w:vAlign w:val="center"/>
          </w:tcPr>
          <w:p w:rsidR="00450D08" w:rsidRDefault="00450D08">
            <w:pPr>
              <w:pStyle w:val="ConsPlusNormal"/>
              <w:jc w:val="center"/>
            </w:pPr>
            <w:r>
              <w:t>2</w:t>
            </w:r>
          </w:p>
        </w:tc>
        <w:tc>
          <w:tcPr>
            <w:tcW w:w="1830" w:type="dxa"/>
            <w:tcMar>
              <w:top w:w="0" w:type="dxa"/>
              <w:left w:w="0" w:type="dxa"/>
              <w:bottom w:w="0" w:type="dxa"/>
              <w:right w:w="0" w:type="dxa"/>
            </w:tcMar>
            <w:vAlign w:val="center"/>
          </w:tcPr>
          <w:p w:rsidR="00450D08" w:rsidRDefault="00450D08">
            <w:pPr>
              <w:pStyle w:val="ConsPlusNormal"/>
              <w:jc w:val="center"/>
            </w:pPr>
            <w:r>
              <w:t>3</w:t>
            </w:r>
          </w:p>
        </w:tc>
        <w:tc>
          <w:tcPr>
            <w:tcW w:w="2730" w:type="dxa"/>
            <w:tcMar>
              <w:top w:w="0" w:type="dxa"/>
              <w:left w:w="0" w:type="dxa"/>
              <w:bottom w:w="0" w:type="dxa"/>
              <w:right w:w="0" w:type="dxa"/>
            </w:tcMar>
            <w:vAlign w:val="center"/>
          </w:tcPr>
          <w:p w:rsidR="00450D08" w:rsidRDefault="00450D08">
            <w:pPr>
              <w:pStyle w:val="ConsPlusNormal"/>
              <w:jc w:val="center"/>
            </w:pPr>
            <w:r>
              <w:t>4</w:t>
            </w:r>
          </w:p>
        </w:tc>
      </w:tr>
      <w:tr w:rsidR="00450D08">
        <w:tblPrEx>
          <w:tblCellMar>
            <w:top w:w="0" w:type="dxa"/>
            <w:bottom w:w="0" w:type="dxa"/>
          </w:tblCellMar>
        </w:tblPrEx>
        <w:tc>
          <w:tcPr>
            <w:tcW w:w="3720" w:type="dxa"/>
            <w:tcBorders>
              <w:bottom w:val="nil"/>
            </w:tcBorders>
            <w:tcMar>
              <w:top w:w="0" w:type="dxa"/>
              <w:left w:w="0" w:type="dxa"/>
              <w:bottom w:w="0" w:type="dxa"/>
              <w:right w:w="0" w:type="dxa"/>
            </w:tcMar>
          </w:tcPr>
          <w:p w:rsidR="00450D08" w:rsidRDefault="00450D08">
            <w:pPr>
              <w:pStyle w:val="ConsPlusNormal"/>
            </w:pPr>
          </w:p>
        </w:tc>
        <w:tc>
          <w:tcPr>
            <w:tcW w:w="3270" w:type="dxa"/>
            <w:tcBorders>
              <w:bottom w:val="nil"/>
            </w:tcBorders>
            <w:tcMar>
              <w:top w:w="0" w:type="dxa"/>
              <w:left w:w="0" w:type="dxa"/>
              <w:bottom w:w="0" w:type="dxa"/>
              <w:right w:w="0" w:type="dxa"/>
            </w:tcMar>
          </w:tcPr>
          <w:p w:rsidR="00450D08" w:rsidRDefault="00450D08">
            <w:pPr>
              <w:pStyle w:val="ConsPlusNormal"/>
            </w:pPr>
          </w:p>
        </w:tc>
        <w:tc>
          <w:tcPr>
            <w:tcW w:w="1830" w:type="dxa"/>
            <w:tcBorders>
              <w:bottom w:val="nil"/>
            </w:tcBorders>
            <w:tcMar>
              <w:top w:w="0" w:type="dxa"/>
              <w:left w:w="0" w:type="dxa"/>
              <w:bottom w:w="0" w:type="dxa"/>
              <w:right w:w="0" w:type="dxa"/>
            </w:tcMar>
          </w:tcPr>
          <w:p w:rsidR="00450D08" w:rsidRDefault="00450D08">
            <w:pPr>
              <w:pStyle w:val="ConsPlusNormal"/>
            </w:pPr>
          </w:p>
        </w:tc>
        <w:tc>
          <w:tcPr>
            <w:tcW w:w="2730" w:type="dxa"/>
            <w:tcBorders>
              <w:bottom w:val="nil"/>
            </w:tcBorders>
            <w:tcMar>
              <w:top w:w="0" w:type="dxa"/>
              <w:left w:w="0" w:type="dxa"/>
              <w:bottom w:w="0" w:type="dxa"/>
              <w:right w:w="0" w:type="dxa"/>
            </w:tcMar>
          </w:tcPr>
          <w:p w:rsidR="00450D08" w:rsidRDefault="00450D08">
            <w:pPr>
              <w:pStyle w:val="ConsPlusNormal"/>
            </w:pPr>
          </w:p>
        </w:tc>
      </w:tr>
    </w:tbl>
    <w:p w:rsidR="00450D08" w:rsidRDefault="00450D08">
      <w:pPr>
        <w:pStyle w:val="ConsPlusNormal"/>
        <w:ind w:firstLine="540"/>
        <w:jc w:val="both"/>
      </w:pPr>
    </w:p>
    <w:p w:rsidR="00450D08" w:rsidRDefault="00450D08">
      <w:pPr>
        <w:pStyle w:val="ConsPlusNonformat"/>
        <w:jc w:val="both"/>
      </w:pPr>
      <w:r>
        <w:t>Начальник планово-экономического</w:t>
      </w:r>
    </w:p>
    <w:p w:rsidR="00450D08" w:rsidRDefault="00450D08">
      <w:pPr>
        <w:pStyle w:val="ConsPlusNonformat"/>
        <w:jc w:val="both"/>
      </w:pPr>
      <w:r>
        <w:t>отдела (экономист, бухгалтер)</w:t>
      </w:r>
    </w:p>
    <w:p w:rsidR="00450D08" w:rsidRDefault="00450D08">
      <w:pPr>
        <w:pStyle w:val="ConsPlusNonformat"/>
        <w:jc w:val="both"/>
      </w:pPr>
      <w:r>
        <w:t>_______________________________                    ________________________</w:t>
      </w:r>
    </w:p>
    <w:p w:rsidR="00450D08" w:rsidRDefault="00450D08">
      <w:pPr>
        <w:pStyle w:val="ConsPlusNonformat"/>
        <w:jc w:val="both"/>
      </w:pPr>
      <w:r>
        <w:t xml:space="preserve">         (</w:t>
      </w:r>
      <w:proofErr w:type="gramStart"/>
      <w:r>
        <w:t xml:space="preserve">подпись)   </w:t>
      </w:r>
      <w:proofErr w:type="gramEnd"/>
      <w:r>
        <w:t xml:space="preserve">                                 (инициалы, фамилия)</w:t>
      </w:r>
    </w:p>
    <w:p w:rsidR="00450D08" w:rsidRDefault="00450D08">
      <w:pPr>
        <w:pStyle w:val="ConsPlusNormal"/>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jc w:val="right"/>
        <w:outlineLvl w:val="1"/>
      </w:pPr>
      <w:r>
        <w:t>Приложение 3</w:t>
      </w:r>
    </w:p>
    <w:p w:rsidR="00450D08" w:rsidRDefault="00450D08">
      <w:pPr>
        <w:pStyle w:val="ConsPlusNormal"/>
        <w:jc w:val="right"/>
      </w:pPr>
      <w:r>
        <w:t>к Инструкции о порядке расчета</w:t>
      </w:r>
    </w:p>
    <w:p w:rsidR="00450D08" w:rsidRDefault="00450D08">
      <w:pPr>
        <w:pStyle w:val="ConsPlusNormal"/>
        <w:jc w:val="right"/>
      </w:pPr>
      <w:r>
        <w:t>планового фонда оплаты труда</w:t>
      </w:r>
    </w:p>
    <w:p w:rsidR="00450D08" w:rsidRDefault="00450D08">
      <w:pPr>
        <w:pStyle w:val="ConsPlusNormal"/>
        <w:jc w:val="right"/>
      </w:pPr>
      <w:r>
        <w:t>работников бюджетных</w:t>
      </w:r>
    </w:p>
    <w:p w:rsidR="00450D08" w:rsidRDefault="00450D08">
      <w:pPr>
        <w:pStyle w:val="ConsPlusNormal"/>
        <w:jc w:val="right"/>
      </w:pPr>
      <w:r>
        <w:t>организаций сферы образования</w:t>
      </w:r>
    </w:p>
    <w:p w:rsidR="00450D08" w:rsidRDefault="00450D08">
      <w:pPr>
        <w:pStyle w:val="ConsPlusNormal"/>
      </w:pPr>
    </w:p>
    <w:p w:rsidR="00450D08" w:rsidRDefault="00450D08">
      <w:pPr>
        <w:pStyle w:val="ConsPlusNormal"/>
      </w:pPr>
    </w:p>
    <w:p w:rsidR="00450D08" w:rsidRDefault="00450D08">
      <w:pPr>
        <w:pStyle w:val="ConsPlusNormal"/>
        <w:jc w:val="right"/>
      </w:pPr>
      <w:r>
        <w:t>Форма</w:t>
      </w:r>
    </w:p>
    <w:p w:rsidR="00450D08" w:rsidRDefault="00450D08">
      <w:pPr>
        <w:pStyle w:val="ConsPlusNormal"/>
      </w:pPr>
    </w:p>
    <w:p w:rsidR="00450D08" w:rsidRDefault="00450D08">
      <w:pPr>
        <w:pStyle w:val="ConsPlusNonformat"/>
        <w:jc w:val="both"/>
      </w:pPr>
      <w:r>
        <w:t xml:space="preserve">          </w:t>
      </w:r>
      <w:r>
        <w:rPr>
          <w:b/>
        </w:rPr>
        <w:t>Расчет средств планового фонда оплаты труда на доплату</w:t>
      </w:r>
    </w:p>
    <w:p w:rsidR="00450D08" w:rsidRDefault="00450D08">
      <w:pPr>
        <w:pStyle w:val="ConsPlusNonformat"/>
        <w:jc w:val="both"/>
      </w:pPr>
      <w:r>
        <w:t xml:space="preserve">   </w:t>
      </w:r>
      <w:r>
        <w:rPr>
          <w:b/>
        </w:rPr>
        <w:t>за работу в ночное время или в ночную смену при сменном режиме работы</w:t>
      </w:r>
    </w:p>
    <w:p w:rsidR="00450D08" w:rsidRDefault="00450D08">
      <w:pPr>
        <w:pStyle w:val="ConsPlusNonformat"/>
        <w:jc w:val="both"/>
      </w:pPr>
    </w:p>
    <w:p w:rsidR="00450D08" w:rsidRDefault="00450D08">
      <w:pPr>
        <w:pStyle w:val="ConsPlusNonformat"/>
        <w:jc w:val="both"/>
      </w:pPr>
      <w:r>
        <w:rPr>
          <w:b/>
        </w:rPr>
        <w:t>по</w:t>
      </w:r>
      <w:r>
        <w:t xml:space="preserve"> ____________________________________________________________ </w:t>
      </w:r>
      <w:r>
        <w:rPr>
          <w:b/>
        </w:rPr>
        <w:t>на 20</w:t>
      </w:r>
      <w:r>
        <w:t xml:space="preserve">__ </w:t>
      </w:r>
      <w:r>
        <w:rPr>
          <w:b/>
        </w:rPr>
        <w:t>год</w:t>
      </w:r>
    </w:p>
    <w:p w:rsidR="00450D08" w:rsidRDefault="00450D08">
      <w:pPr>
        <w:pStyle w:val="ConsPlusNonformat"/>
        <w:jc w:val="both"/>
      </w:pPr>
      <w:r>
        <w:t xml:space="preserve">                     (наименование организации)</w:t>
      </w:r>
    </w:p>
    <w:p w:rsidR="00450D08" w:rsidRDefault="00450D08">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90"/>
        <w:gridCol w:w="2550"/>
        <w:gridCol w:w="2040"/>
        <w:gridCol w:w="1275"/>
        <w:gridCol w:w="840"/>
        <w:gridCol w:w="1740"/>
        <w:gridCol w:w="915"/>
        <w:gridCol w:w="1500"/>
      </w:tblGrid>
      <w:tr w:rsidR="00450D08">
        <w:tblPrEx>
          <w:tblCellMar>
            <w:top w:w="0" w:type="dxa"/>
            <w:bottom w:w="0" w:type="dxa"/>
          </w:tblCellMar>
        </w:tblPrEx>
        <w:tc>
          <w:tcPr>
            <w:tcW w:w="690" w:type="dxa"/>
            <w:vMerge w:val="restart"/>
            <w:tcMar>
              <w:top w:w="0" w:type="dxa"/>
              <w:left w:w="0" w:type="dxa"/>
              <w:bottom w:w="0" w:type="dxa"/>
              <w:right w:w="0" w:type="dxa"/>
            </w:tcMar>
            <w:vAlign w:val="center"/>
          </w:tcPr>
          <w:p w:rsidR="00450D08" w:rsidRDefault="00450D08">
            <w:pPr>
              <w:pStyle w:val="ConsPlusNormal"/>
              <w:jc w:val="center"/>
            </w:pPr>
            <w:r>
              <w:t>N</w:t>
            </w:r>
            <w:r>
              <w:br/>
              <w:t>п/п</w:t>
            </w:r>
          </w:p>
        </w:tc>
        <w:tc>
          <w:tcPr>
            <w:tcW w:w="2550" w:type="dxa"/>
            <w:vMerge w:val="restart"/>
            <w:tcMar>
              <w:top w:w="0" w:type="dxa"/>
              <w:left w:w="0" w:type="dxa"/>
              <w:bottom w:w="0" w:type="dxa"/>
              <w:right w:w="0" w:type="dxa"/>
            </w:tcMar>
            <w:vAlign w:val="center"/>
          </w:tcPr>
          <w:p w:rsidR="00450D08" w:rsidRDefault="00450D08">
            <w:pPr>
              <w:pStyle w:val="ConsPlusNormal"/>
              <w:jc w:val="center"/>
            </w:pPr>
            <w:r>
              <w:t xml:space="preserve">Наименование должностей служащих (профессий рабочих), работающих в ночное время или ночную смену при сменном режиме </w:t>
            </w:r>
            <w:r>
              <w:lastRenderedPageBreak/>
              <w:t>работы</w:t>
            </w:r>
          </w:p>
        </w:tc>
        <w:tc>
          <w:tcPr>
            <w:tcW w:w="2040" w:type="dxa"/>
            <w:vMerge w:val="restart"/>
            <w:tcMar>
              <w:top w:w="0" w:type="dxa"/>
              <w:left w:w="0" w:type="dxa"/>
              <w:bottom w:w="0" w:type="dxa"/>
              <w:right w:w="0" w:type="dxa"/>
            </w:tcMar>
            <w:vAlign w:val="center"/>
          </w:tcPr>
          <w:p w:rsidR="00450D08" w:rsidRDefault="00450D08">
            <w:pPr>
              <w:pStyle w:val="ConsPlusNormal"/>
              <w:jc w:val="center"/>
            </w:pPr>
            <w:bookmarkStart w:id="23" w:name="P316"/>
            <w:bookmarkEnd w:id="23"/>
            <w:r>
              <w:lastRenderedPageBreak/>
              <w:t>Количество часов работы в ночное время (в ночную смену) в год</w:t>
            </w:r>
          </w:p>
        </w:tc>
        <w:tc>
          <w:tcPr>
            <w:tcW w:w="2115" w:type="dxa"/>
            <w:gridSpan w:val="2"/>
            <w:tcMar>
              <w:top w:w="0" w:type="dxa"/>
              <w:left w:w="0" w:type="dxa"/>
              <w:bottom w:w="0" w:type="dxa"/>
              <w:right w:w="0" w:type="dxa"/>
            </w:tcMar>
            <w:vAlign w:val="center"/>
          </w:tcPr>
          <w:p w:rsidR="00450D08" w:rsidRDefault="00450D08">
            <w:pPr>
              <w:pStyle w:val="ConsPlusNormal"/>
              <w:jc w:val="center"/>
            </w:pPr>
            <w:r>
              <w:t>Средний оклад, руб.</w:t>
            </w:r>
          </w:p>
        </w:tc>
        <w:tc>
          <w:tcPr>
            <w:tcW w:w="2655" w:type="dxa"/>
            <w:gridSpan w:val="2"/>
            <w:tcMar>
              <w:top w:w="0" w:type="dxa"/>
              <w:left w:w="0" w:type="dxa"/>
              <w:bottom w:w="0" w:type="dxa"/>
              <w:right w:w="0" w:type="dxa"/>
            </w:tcMar>
            <w:vAlign w:val="center"/>
          </w:tcPr>
          <w:p w:rsidR="00450D08" w:rsidRDefault="00450D08">
            <w:pPr>
              <w:pStyle w:val="ConsPlusNormal"/>
              <w:jc w:val="center"/>
            </w:pPr>
            <w:r>
              <w:t>Размер доплаты за 1 час работы в ночное время</w:t>
            </w:r>
          </w:p>
        </w:tc>
        <w:tc>
          <w:tcPr>
            <w:tcW w:w="1500" w:type="dxa"/>
            <w:vMerge w:val="restart"/>
            <w:tcMar>
              <w:top w:w="0" w:type="dxa"/>
              <w:left w:w="0" w:type="dxa"/>
              <w:bottom w:w="0" w:type="dxa"/>
              <w:right w:w="0" w:type="dxa"/>
            </w:tcMar>
            <w:vAlign w:val="center"/>
          </w:tcPr>
          <w:p w:rsidR="00450D08" w:rsidRDefault="00450D08">
            <w:pPr>
              <w:pStyle w:val="ConsPlusNormal"/>
              <w:jc w:val="center"/>
            </w:pPr>
            <w:r>
              <w:t>Сумма расходов на год, руб.</w:t>
            </w:r>
            <w:r>
              <w:br/>
              <w:t>(</w:t>
            </w:r>
            <w:hyperlink w:anchor="P316" w:history="1">
              <w:r>
                <w:rPr>
                  <w:color w:val="0000FF"/>
                </w:rPr>
                <w:t>гр. 3</w:t>
              </w:r>
            </w:hyperlink>
            <w:r>
              <w:t xml:space="preserve"> х </w:t>
            </w:r>
            <w:hyperlink w:anchor="P323" w:history="1">
              <w:r>
                <w:rPr>
                  <w:color w:val="0000FF"/>
                </w:rPr>
                <w:t>гр. 7</w:t>
              </w:r>
            </w:hyperlink>
            <w:r>
              <w:t>)</w:t>
            </w:r>
          </w:p>
        </w:tc>
      </w:tr>
      <w:tr w:rsidR="00450D08">
        <w:tblPrEx>
          <w:tblCellMar>
            <w:top w:w="0" w:type="dxa"/>
            <w:bottom w:w="0" w:type="dxa"/>
          </w:tblCellMar>
        </w:tblPrEx>
        <w:tc>
          <w:tcPr>
            <w:tcW w:w="690" w:type="dxa"/>
            <w:vMerge/>
          </w:tcPr>
          <w:p w:rsidR="00450D08" w:rsidRDefault="00450D08"/>
        </w:tc>
        <w:tc>
          <w:tcPr>
            <w:tcW w:w="2550" w:type="dxa"/>
            <w:vMerge/>
          </w:tcPr>
          <w:p w:rsidR="00450D08" w:rsidRDefault="00450D08"/>
        </w:tc>
        <w:tc>
          <w:tcPr>
            <w:tcW w:w="2040" w:type="dxa"/>
            <w:vMerge/>
          </w:tcPr>
          <w:p w:rsidR="00450D08" w:rsidRDefault="00450D08"/>
        </w:tc>
        <w:tc>
          <w:tcPr>
            <w:tcW w:w="1275" w:type="dxa"/>
            <w:tcMar>
              <w:top w:w="0" w:type="dxa"/>
              <w:left w:w="0" w:type="dxa"/>
              <w:bottom w:w="0" w:type="dxa"/>
              <w:right w:w="0" w:type="dxa"/>
            </w:tcMar>
            <w:vAlign w:val="center"/>
          </w:tcPr>
          <w:p w:rsidR="00450D08" w:rsidRDefault="00450D08">
            <w:pPr>
              <w:pStyle w:val="ConsPlusNormal"/>
              <w:jc w:val="center"/>
            </w:pPr>
            <w:r>
              <w:t>в месяц</w:t>
            </w:r>
          </w:p>
        </w:tc>
        <w:tc>
          <w:tcPr>
            <w:tcW w:w="840" w:type="dxa"/>
            <w:tcMar>
              <w:top w:w="0" w:type="dxa"/>
              <w:left w:w="0" w:type="dxa"/>
              <w:bottom w:w="0" w:type="dxa"/>
              <w:right w:w="0" w:type="dxa"/>
            </w:tcMar>
            <w:vAlign w:val="center"/>
          </w:tcPr>
          <w:p w:rsidR="00450D08" w:rsidRDefault="00450D08">
            <w:pPr>
              <w:pStyle w:val="ConsPlusNormal"/>
              <w:jc w:val="center"/>
            </w:pPr>
            <w:r>
              <w:t>в час</w:t>
            </w:r>
          </w:p>
        </w:tc>
        <w:tc>
          <w:tcPr>
            <w:tcW w:w="1740" w:type="dxa"/>
            <w:tcMar>
              <w:top w:w="0" w:type="dxa"/>
              <w:left w:w="0" w:type="dxa"/>
              <w:bottom w:w="0" w:type="dxa"/>
              <w:right w:w="0" w:type="dxa"/>
            </w:tcMar>
            <w:vAlign w:val="center"/>
          </w:tcPr>
          <w:p w:rsidR="00450D08" w:rsidRDefault="00450D08">
            <w:pPr>
              <w:pStyle w:val="ConsPlusNormal"/>
              <w:jc w:val="center"/>
            </w:pPr>
            <w:r>
              <w:t>в процентах от среднего часового оклада</w:t>
            </w:r>
          </w:p>
        </w:tc>
        <w:tc>
          <w:tcPr>
            <w:tcW w:w="915" w:type="dxa"/>
            <w:tcMar>
              <w:top w:w="0" w:type="dxa"/>
              <w:left w:w="0" w:type="dxa"/>
              <w:bottom w:w="0" w:type="dxa"/>
              <w:right w:w="0" w:type="dxa"/>
            </w:tcMar>
            <w:vAlign w:val="center"/>
          </w:tcPr>
          <w:p w:rsidR="00450D08" w:rsidRDefault="00450D08">
            <w:pPr>
              <w:pStyle w:val="ConsPlusNormal"/>
              <w:jc w:val="center"/>
            </w:pPr>
            <w:bookmarkStart w:id="24" w:name="P323"/>
            <w:bookmarkEnd w:id="24"/>
            <w:r>
              <w:t>в руб.</w:t>
            </w:r>
          </w:p>
        </w:tc>
        <w:tc>
          <w:tcPr>
            <w:tcW w:w="1500" w:type="dxa"/>
            <w:vMerge/>
          </w:tcPr>
          <w:p w:rsidR="00450D08" w:rsidRDefault="00450D08"/>
        </w:tc>
      </w:tr>
      <w:tr w:rsidR="00450D08">
        <w:tblPrEx>
          <w:tblCellMar>
            <w:top w:w="0" w:type="dxa"/>
            <w:bottom w:w="0" w:type="dxa"/>
          </w:tblCellMar>
        </w:tblPrEx>
        <w:tc>
          <w:tcPr>
            <w:tcW w:w="690" w:type="dxa"/>
            <w:tcMar>
              <w:top w:w="0" w:type="dxa"/>
              <w:left w:w="0" w:type="dxa"/>
              <w:bottom w:w="0" w:type="dxa"/>
              <w:right w:w="0" w:type="dxa"/>
            </w:tcMar>
            <w:vAlign w:val="center"/>
          </w:tcPr>
          <w:p w:rsidR="00450D08" w:rsidRDefault="00450D08">
            <w:pPr>
              <w:pStyle w:val="ConsPlusNormal"/>
              <w:jc w:val="center"/>
            </w:pPr>
            <w:r>
              <w:t>1</w:t>
            </w:r>
          </w:p>
        </w:tc>
        <w:tc>
          <w:tcPr>
            <w:tcW w:w="2550" w:type="dxa"/>
            <w:tcMar>
              <w:top w:w="0" w:type="dxa"/>
              <w:left w:w="0" w:type="dxa"/>
              <w:bottom w:w="0" w:type="dxa"/>
              <w:right w:w="0" w:type="dxa"/>
            </w:tcMar>
            <w:vAlign w:val="center"/>
          </w:tcPr>
          <w:p w:rsidR="00450D08" w:rsidRDefault="00450D08">
            <w:pPr>
              <w:pStyle w:val="ConsPlusNormal"/>
              <w:jc w:val="center"/>
            </w:pPr>
            <w:r>
              <w:t>2</w:t>
            </w:r>
          </w:p>
        </w:tc>
        <w:tc>
          <w:tcPr>
            <w:tcW w:w="2040" w:type="dxa"/>
            <w:tcMar>
              <w:top w:w="0" w:type="dxa"/>
              <w:left w:w="0" w:type="dxa"/>
              <w:bottom w:w="0" w:type="dxa"/>
              <w:right w:w="0" w:type="dxa"/>
            </w:tcMar>
            <w:vAlign w:val="center"/>
          </w:tcPr>
          <w:p w:rsidR="00450D08" w:rsidRDefault="00450D08">
            <w:pPr>
              <w:pStyle w:val="ConsPlusNormal"/>
              <w:jc w:val="center"/>
            </w:pPr>
            <w:r>
              <w:t>3</w:t>
            </w:r>
          </w:p>
        </w:tc>
        <w:tc>
          <w:tcPr>
            <w:tcW w:w="1275" w:type="dxa"/>
            <w:tcMar>
              <w:top w:w="0" w:type="dxa"/>
              <w:left w:w="0" w:type="dxa"/>
              <w:bottom w:w="0" w:type="dxa"/>
              <w:right w:w="0" w:type="dxa"/>
            </w:tcMar>
            <w:vAlign w:val="center"/>
          </w:tcPr>
          <w:p w:rsidR="00450D08" w:rsidRDefault="00450D08">
            <w:pPr>
              <w:pStyle w:val="ConsPlusNormal"/>
              <w:jc w:val="center"/>
            </w:pPr>
            <w:r>
              <w:t>4</w:t>
            </w:r>
          </w:p>
        </w:tc>
        <w:tc>
          <w:tcPr>
            <w:tcW w:w="840" w:type="dxa"/>
            <w:tcMar>
              <w:top w:w="0" w:type="dxa"/>
              <w:left w:w="0" w:type="dxa"/>
              <w:bottom w:w="0" w:type="dxa"/>
              <w:right w:w="0" w:type="dxa"/>
            </w:tcMar>
            <w:vAlign w:val="center"/>
          </w:tcPr>
          <w:p w:rsidR="00450D08" w:rsidRDefault="00450D08">
            <w:pPr>
              <w:pStyle w:val="ConsPlusNormal"/>
              <w:jc w:val="center"/>
            </w:pPr>
            <w:r>
              <w:t>5</w:t>
            </w:r>
          </w:p>
        </w:tc>
        <w:tc>
          <w:tcPr>
            <w:tcW w:w="1740" w:type="dxa"/>
            <w:tcMar>
              <w:top w:w="0" w:type="dxa"/>
              <w:left w:w="0" w:type="dxa"/>
              <w:bottom w:w="0" w:type="dxa"/>
              <w:right w:w="0" w:type="dxa"/>
            </w:tcMar>
            <w:vAlign w:val="center"/>
          </w:tcPr>
          <w:p w:rsidR="00450D08" w:rsidRDefault="00450D08">
            <w:pPr>
              <w:pStyle w:val="ConsPlusNormal"/>
              <w:jc w:val="center"/>
            </w:pPr>
            <w:r>
              <w:t>6</w:t>
            </w:r>
          </w:p>
        </w:tc>
        <w:tc>
          <w:tcPr>
            <w:tcW w:w="915" w:type="dxa"/>
            <w:tcMar>
              <w:top w:w="0" w:type="dxa"/>
              <w:left w:w="0" w:type="dxa"/>
              <w:bottom w:w="0" w:type="dxa"/>
              <w:right w:w="0" w:type="dxa"/>
            </w:tcMar>
            <w:vAlign w:val="center"/>
          </w:tcPr>
          <w:p w:rsidR="00450D08" w:rsidRDefault="00450D08">
            <w:pPr>
              <w:pStyle w:val="ConsPlusNormal"/>
              <w:jc w:val="center"/>
            </w:pPr>
            <w:r>
              <w:t>7</w:t>
            </w:r>
          </w:p>
        </w:tc>
        <w:tc>
          <w:tcPr>
            <w:tcW w:w="1500" w:type="dxa"/>
            <w:tcMar>
              <w:top w:w="0" w:type="dxa"/>
              <w:left w:w="0" w:type="dxa"/>
              <w:bottom w:w="0" w:type="dxa"/>
              <w:right w:w="0" w:type="dxa"/>
            </w:tcMar>
            <w:vAlign w:val="center"/>
          </w:tcPr>
          <w:p w:rsidR="00450D08" w:rsidRDefault="00450D08">
            <w:pPr>
              <w:pStyle w:val="ConsPlusNormal"/>
              <w:jc w:val="center"/>
            </w:pPr>
            <w:r>
              <w:t>8</w:t>
            </w:r>
          </w:p>
        </w:tc>
      </w:tr>
      <w:tr w:rsidR="00450D08">
        <w:tblPrEx>
          <w:tblCellMar>
            <w:top w:w="0" w:type="dxa"/>
            <w:bottom w:w="0" w:type="dxa"/>
          </w:tblCellMar>
        </w:tblPrEx>
        <w:tc>
          <w:tcPr>
            <w:tcW w:w="690" w:type="dxa"/>
            <w:tcMar>
              <w:top w:w="0" w:type="dxa"/>
              <w:left w:w="0" w:type="dxa"/>
              <w:bottom w:w="0" w:type="dxa"/>
              <w:right w:w="0" w:type="dxa"/>
            </w:tcMar>
          </w:tcPr>
          <w:p w:rsidR="00450D08" w:rsidRDefault="00450D08">
            <w:pPr>
              <w:pStyle w:val="ConsPlusNormal"/>
            </w:pPr>
          </w:p>
        </w:tc>
        <w:tc>
          <w:tcPr>
            <w:tcW w:w="2550" w:type="dxa"/>
            <w:tcMar>
              <w:top w:w="0" w:type="dxa"/>
              <w:left w:w="0" w:type="dxa"/>
              <w:bottom w:w="0" w:type="dxa"/>
              <w:right w:w="0" w:type="dxa"/>
            </w:tcMar>
          </w:tcPr>
          <w:p w:rsidR="00450D08" w:rsidRDefault="00450D08">
            <w:pPr>
              <w:pStyle w:val="ConsPlusNormal"/>
            </w:pPr>
          </w:p>
        </w:tc>
        <w:tc>
          <w:tcPr>
            <w:tcW w:w="2040" w:type="dxa"/>
            <w:tcMar>
              <w:top w:w="0" w:type="dxa"/>
              <w:left w:w="0" w:type="dxa"/>
              <w:bottom w:w="0" w:type="dxa"/>
              <w:right w:w="0" w:type="dxa"/>
            </w:tcMar>
          </w:tcPr>
          <w:p w:rsidR="00450D08" w:rsidRDefault="00450D08">
            <w:pPr>
              <w:pStyle w:val="ConsPlusNormal"/>
            </w:pPr>
          </w:p>
        </w:tc>
        <w:tc>
          <w:tcPr>
            <w:tcW w:w="1275" w:type="dxa"/>
            <w:tcMar>
              <w:top w:w="0" w:type="dxa"/>
              <w:left w:w="0" w:type="dxa"/>
              <w:bottom w:w="0" w:type="dxa"/>
              <w:right w:w="0" w:type="dxa"/>
            </w:tcMar>
          </w:tcPr>
          <w:p w:rsidR="00450D08" w:rsidRDefault="00450D08">
            <w:pPr>
              <w:pStyle w:val="ConsPlusNormal"/>
            </w:pPr>
          </w:p>
        </w:tc>
        <w:tc>
          <w:tcPr>
            <w:tcW w:w="840" w:type="dxa"/>
            <w:tcMar>
              <w:top w:w="0" w:type="dxa"/>
              <w:left w:w="0" w:type="dxa"/>
              <w:bottom w:w="0" w:type="dxa"/>
              <w:right w:w="0" w:type="dxa"/>
            </w:tcMar>
          </w:tcPr>
          <w:p w:rsidR="00450D08" w:rsidRDefault="00450D08">
            <w:pPr>
              <w:pStyle w:val="ConsPlusNormal"/>
            </w:pPr>
          </w:p>
        </w:tc>
        <w:tc>
          <w:tcPr>
            <w:tcW w:w="1740" w:type="dxa"/>
            <w:tcMar>
              <w:top w:w="0" w:type="dxa"/>
              <w:left w:w="0" w:type="dxa"/>
              <w:bottom w:w="0" w:type="dxa"/>
              <w:right w:w="0" w:type="dxa"/>
            </w:tcMar>
          </w:tcPr>
          <w:p w:rsidR="00450D08" w:rsidRDefault="00450D08">
            <w:pPr>
              <w:pStyle w:val="ConsPlusNormal"/>
            </w:pPr>
          </w:p>
        </w:tc>
        <w:tc>
          <w:tcPr>
            <w:tcW w:w="915" w:type="dxa"/>
            <w:tcMar>
              <w:top w:w="0" w:type="dxa"/>
              <w:left w:w="0" w:type="dxa"/>
              <w:bottom w:w="0" w:type="dxa"/>
              <w:right w:w="0" w:type="dxa"/>
            </w:tcMar>
          </w:tcPr>
          <w:p w:rsidR="00450D08" w:rsidRDefault="00450D08">
            <w:pPr>
              <w:pStyle w:val="ConsPlusNormal"/>
            </w:pPr>
          </w:p>
        </w:tc>
        <w:tc>
          <w:tcPr>
            <w:tcW w:w="1500" w:type="dxa"/>
            <w:tcMar>
              <w:top w:w="0" w:type="dxa"/>
              <w:left w:w="0" w:type="dxa"/>
              <w:bottom w:w="0" w:type="dxa"/>
              <w:right w:w="0" w:type="dxa"/>
            </w:tcMar>
          </w:tcPr>
          <w:p w:rsidR="00450D08" w:rsidRDefault="00450D08">
            <w:pPr>
              <w:pStyle w:val="ConsPlusNormal"/>
            </w:pPr>
          </w:p>
        </w:tc>
      </w:tr>
      <w:tr w:rsidR="00450D08">
        <w:tblPrEx>
          <w:tblCellMar>
            <w:top w:w="0" w:type="dxa"/>
            <w:bottom w:w="0" w:type="dxa"/>
          </w:tblCellMar>
        </w:tblPrEx>
        <w:tc>
          <w:tcPr>
            <w:tcW w:w="690" w:type="dxa"/>
            <w:tcMar>
              <w:top w:w="0" w:type="dxa"/>
              <w:left w:w="0" w:type="dxa"/>
              <w:bottom w:w="0" w:type="dxa"/>
              <w:right w:w="0" w:type="dxa"/>
            </w:tcMar>
          </w:tcPr>
          <w:p w:rsidR="00450D08" w:rsidRDefault="00450D08">
            <w:pPr>
              <w:pStyle w:val="ConsPlusNormal"/>
            </w:pPr>
          </w:p>
        </w:tc>
        <w:tc>
          <w:tcPr>
            <w:tcW w:w="2550" w:type="dxa"/>
            <w:tcMar>
              <w:top w:w="0" w:type="dxa"/>
              <w:left w:w="0" w:type="dxa"/>
              <w:bottom w:w="0" w:type="dxa"/>
              <w:right w:w="0" w:type="dxa"/>
            </w:tcMar>
          </w:tcPr>
          <w:p w:rsidR="00450D08" w:rsidRDefault="00450D08">
            <w:pPr>
              <w:pStyle w:val="ConsPlusNormal"/>
            </w:pPr>
            <w:r>
              <w:t>Всего</w:t>
            </w:r>
          </w:p>
        </w:tc>
        <w:tc>
          <w:tcPr>
            <w:tcW w:w="2040" w:type="dxa"/>
            <w:tcMar>
              <w:top w:w="0" w:type="dxa"/>
              <w:left w:w="0" w:type="dxa"/>
              <w:bottom w:w="0" w:type="dxa"/>
              <w:right w:w="0" w:type="dxa"/>
            </w:tcMar>
          </w:tcPr>
          <w:p w:rsidR="00450D08" w:rsidRDefault="00450D08">
            <w:pPr>
              <w:pStyle w:val="ConsPlusNormal"/>
              <w:jc w:val="center"/>
            </w:pPr>
            <w:r>
              <w:t>x</w:t>
            </w:r>
          </w:p>
        </w:tc>
        <w:tc>
          <w:tcPr>
            <w:tcW w:w="1275" w:type="dxa"/>
            <w:tcMar>
              <w:top w:w="0" w:type="dxa"/>
              <w:left w:w="0" w:type="dxa"/>
              <w:bottom w:w="0" w:type="dxa"/>
              <w:right w:w="0" w:type="dxa"/>
            </w:tcMar>
          </w:tcPr>
          <w:p w:rsidR="00450D08" w:rsidRDefault="00450D08">
            <w:pPr>
              <w:pStyle w:val="ConsPlusNormal"/>
              <w:jc w:val="center"/>
            </w:pPr>
            <w:r>
              <w:t>x</w:t>
            </w:r>
          </w:p>
        </w:tc>
        <w:tc>
          <w:tcPr>
            <w:tcW w:w="840" w:type="dxa"/>
            <w:tcMar>
              <w:top w:w="0" w:type="dxa"/>
              <w:left w:w="0" w:type="dxa"/>
              <w:bottom w:w="0" w:type="dxa"/>
              <w:right w:w="0" w:type="dxa"/>
            </w:tcMar>
          </w:tcPr>
          <w:p w:rsidR="00450D08" w:rsidRDefault="00450D08">
            <w:pPr>
              <w:pStyle w:val="ConsPlusNormal"/>
              <w:jc w:val="center"/>
            </w:pPr>
            <w:r>
              <w:t>x</w:t>
            </w:r>
          </w:p>
        </w:tc>
        <w:tc>
          <w:tcPr>
            <w:tcW w:w="1740" w:type="dxa"/>
            <w:tcMar>
              <w:top w:w="0" w:type="dxa"/>
              <w:left w:w="0" w:type="dxa"/>
              <w:bottom w:w="0" w:type="dxa"/>
              <w:right w:w="0" w:type="dxa"/>
            </w:tcMar>
          </w:tcPr>
          <w:p w:rsidR="00450D08" w:rsidRDefault="00450D08">
            <w:pPr>
              <w:pStyle w:val="ConsPlusNormal"/>
              <w:jc w:val="center"/>
            </w:pPr>
            <w:r>
              <w:t>x</w:t>
            </w:r>
          </w:p>
        </w:tc>
        <w:tc>
          <w:tcPr>
            <w:tcW w:w="915" w:type="dxa"/>
            <w:tcMar>
              <w:top w:w="0" w:type="dxa"/>
              <w:left w:w="0" w:type="dxa"/>
              <w:bottom w:w="0" w:type="dxa"/>
              <w:right w:w="0" w:type="dxa"/>
            </w:tcMar>
          </w:tcPr>
          <w:p w:rsidR="00450D08" w:rsidRDefault="00450D08">
            <w:pPr>
              <w:pStyle w:val="ConsPlusNormal"/>
              <w:jc w:val="center"/>
            </w:pPr>
            <w:r>
              <w:t>x</w:t>
            </w:r>
          </w:p>
        </w:tc>
        <w:tc>
          <w:tcPr>
            <w:tcW w:w="1500" w:type="dxa"/>
            <w:tcMar>
              <w:top w:w="0" w:type="dxa"/>
              <w:left w:w="0" w:type="dxa"/>
              <w:bottom w:w="0" w:type="dxa"/>
              <w:right w:w="0" w:type="dxa"/>
            </w:tcMar>
          </w:tcPr>
          <w:p w:rsidR="00450D08" w:rsidRDefault="00450D08">
            <w:pPr>
              <w:pStyle w:val="ConsPlusNormal"/>
            </w:pPr>
          </w:p>
        </w:tc>
      </w:tr>
    </w:tbl>
    <w:p w:rsidR="00450D08" w:rsidRDefault="00450D08">
      <w:pPr>
        <w:pStyle w:val="ConsPlusNormal"/>
      </w:pPr>
    </w:p>
    <w:p w:rsidR="00450D08" w:rsidRDefault="00450D08">
      <w:pPr>
        <w:pStyle w:val="ConsPlusNonformat"/>
        <w:jc w:val="both"/>
      </w:pPr>
      <w:r>
        <w:t>Начальник планово-экономического</w:t>
      </w:r>
    </w:p>
    <w:p w:rsidR="00450D08" w:rsidRDefault="00450D08">
      <w:pPr>
        <w:pStyle w:val="ConsPlusNonformat"/>
        <w:jc w:val="both"/>
      </w:pPr>
      <w:r>
        <w:t>отдела (экономист, бухгалтер)</w:t>
      </w:r>
    </w:p>
    <w:p w:rsidR="00450D08" w:rsidRDefault="00450D08">
      <w:pPr>
        <w:pStyle w:val="ConsPlusNonformat"/>
        <w:jc w:val="both"/>
      </w:pPr>
      <w:r>
        <w:t>_______________________________                    ________________________</w:t>
      </w:r>
    </w:p>
    <w:p w:rsidR="00450D08" w:rsidRDefault="00450D08">
      <w:pPr>
        <w:pStyle w:val="ConsPlusNonformat"/>
        <w:jc w:val="both"/>
      </w:pPr>
      <w:r>
        <w:t xml:space="preserve">         (</w:t>
      </w:r>
      <w:proofErr w:type="gramStart"/>
      <w:r>
        <w:t xml:space="preserve">подпись)   </w:t>
      </w:r>
      <w:proofErr w:type="gramEnd"/>
      <w:r>
        <w:t xml:space="preserve">                                 (инициалы, фамилия)</w:t>
      </w:r>
    </w:p>
    <w:p w:rsidR="00450D08" w:rsidRDefault="00450D08">
      <w:pPr>
        <w:pStyle w:val="ConsPlusNormal"/>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jc w:val="right"/>
        <w:outlineLvl w:val="1"/>
      </w:pPr>
      <w:r>
        <w:t>Приложение 4</w:t>
      </w:r>
    </w:p>
    <w:p w:rsidR="00450D08" w:rsidRDefault="00450D08">
      <w:pPr>
        <w:pStyle w:val="ConsPlusNormal"/>
        <w:jc w:val="right"/>
      </w:pPr>
      <w:r>
        <w:t>к Инструкции о порядке расчета</w:t>
      </w:r>
    </w:p>
    <w:p w:rsidR="00450D08" w:rsidRDefault="00450D08">
      <w:pPr>
        <w:pStyle w:val="ConsPlusNormal"/>
        <w:jc w:val="right"/>
      </w:pPr>
      <w:r>
        <w:t>планового фонда оплаты труда</w:t>
      </w:r>
    </w:p>
    <w:p w:rsidR="00450D08" w:rsidRDefault="00450D08">
      <w:pPr>
        <w:pStyle w:val="ConsPlusNormal"/>
        <w:jc w:val="right"/>
      </w:pPr>
      <w:r>
        <w:t>работников бюджетных</w:t>
      </w:r>
    </w:p>
    <w:p w:rsidR="00450D08" w:rsidRDefault="00450D08">
      <w:pPr>
        <w:pStyle w:val="ConsPlusNormal"/>
        <w:jc w:val="right"/>
      </w:pPr>
      <w:r>
        <w:t>организаций сферы образования</w:t>
      </w:r>
    </w:p>
    <w:p w:rsidR="00450D08" w:rsidRDefault="00450D08">
      <w:pPr>
        <w:pStyle w:val="ConsPlusNormal"/>
      </w:pPr>
    </w:p>
    <w:p w:rsidR="00450D08" w:rsidRDefault="00450D08">
      <w:pPr>
        <w:pStyle w:val="ConsPlusNormal"/>
      </w:pPr>
    </w:p>
    <w:p w:rsidR="00450D08" w:rsidRDefault="00450D08">
      <w:pPr>
        <w:pStyle w:val="ConsPlusNormal"/>
        <w:jc w:val="right"/>
      </w:pPr>
      <w:r>
        <w:t>Форма</w:t>
      </w:r>
    </w:p>
    <w:p w:rsidR="00450D08" w:rsidRDefault="00450D08">
      <w:pPr>
        <w:pStyle w:val="ConsPlusNormal"/>
      </w:pPr>
    </w:p>
    <w:p w:rsidR="00450D08" w:rsidRDefault="00450D08">
      <w:pPr>
        <w:pStyle w:val="ConsPlusNonformat"/>
        <w:jc w:val="both"/>
      </w:pPr>
      <w:r>
        <w:t xml:space="preserve">     </w:t>
      </w:r>
      <w:r>
        <w:rPr>
          <w:b/>
        </w:rPr>
        <w:t>Расчет средств планового фонда оплаты труда на доплату работникам</w:t>
      </w:r>
    </w:p>
    <w:p w:rsidR="00450D08" w:rsidRDefault="00450D08">
      <w:pPr>
        <w:pStyle w:val="ConsPlusNonformat"/>
        <w:jc w:val="both"/>
      </w:pPr>
      <w:r>
        <w:t xml:space="preserve">           </w:t>
      </w:r>
      <w:r>
        <w:rPr>
          <w:b/>
        </w:rPr>
        <w:t>за работу с вредными и (или) опасными условиями труда</w:t>
      </w:r>
    </w:p>
    <w:p w:rsidR="00450D08" w:rsidRDefault="00450D08">
      <w:pPr>
        <w:pStyle w:val="ConsPlusNonformat"/>
        <w:jc w:val="both"/>
      </w:pPr>
    </w:p>
    <w:p w:rsidR="00450D08" w:rsidRDefault="00450D08">
      <w:pPr>
        <w:pStyle w:val="ConsPlusNonformat"/>
        <w:jc w:val="both"/>
      </w:pPr>
      <w:r>
        <w:rPr>
          <w:b/>
        </w:rPr>
        <w:t>по</w:t>
      </w:r>
      <w:r>
        <w:t xml:space="preserve"> ____________________________________________________________ </w:t>
      </w:r>
      <w:r>
        <w:rPr>
          <w:b/>
        </w:rPr>
        <w:t>на 20</w:t>
      </w:r>
      <w:r>
        <w:t xml:space="preserve">__ </w:t>
      </w:r>
      <w:r>
        <w:rPr>
          <w:b/>
        </w:rPr>
        <w:t>год</w:t>
      </w:r>
    </w:p>
    <w:p w:rsidR="00450D08" w:rsidRDefault="00450D08">
      <w:pPr>
        <w:pStyle w:val="ConsPlusNonformat"/>
        <w:jc w:val="both"/>
      </w:pPr>
      <w:r>
        <w:t xml:space="preserve">                    (наименование организации)</w:t>
      </w:r>
    </w:p>
    <w:p w:rsidR="00450D08" w:rsidRDefault="00450D08">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70"/>
        <w:gridCol w:w="2145"/>
        <w:gridCol w:w="1575"/>
        <w:gridCol w:w="2505"/>
        <w:gridCol w:w="945"/>
        <w:gridCol w:w="1815"/>
        <w:gridCol w:w="1740"/>
      </w:tblGrid>
      <w:tr w:rsidR="00450D08">
        <w:tblPrEx>
          <w:tblCellMar>
            <w:top w:w="0" w:type="dxa"/>
            <w:bottom w:w="0" w:type="dxa"/>
          </w:tblCellMar>
        </w:tblPrEx>
        <w:tc>
          <w:tcPr>
            <w:tcW w:w="870" w:type="dxa"/>
            <w:vMerge w:val="restart"/>
            <w:tcMar>
              <w:top w:w="0" w:type="dxa"/>
              <w:left w:w="0" w:type="dxa"/>
              <w:bottom w:w="0" w:type="dxa"/>
              <w:right w:w="0" w:type="dxa"/>
            </w:tcMar>
            <w:vAlign w:val="center"/>
          </w:tcPr>
          <w:p w:rsidR="00450D08" w:rsidRDefault="00450D08">
            <w:pPr>
              <w:pStyle w:val="ConsPlusNormal"/>
              <w:jc w:val="center"/>
            </w:pPr>
            <w:r>
              <w:t>N</w:t>
            </w:r>
            <w:r>
              <w:br/>
              <w:t>п/п</w:t>
            </w:r>
          </w:p>
        </w:tc>
        <w:tc>
          <w:tcPr>
            <w:tcW w:w="3720" w:type="dxa"/>
            <w:gridSpan w:val="2"/>
            <w:vMerge w:val="restart"/>
            <w:tcMar>
              <w:top w:w="0" w:type="dxa"/>
              <w:left w:w="0" w:type="dxa"/>
              <w:bottom w:w="0" w:type="dxa"/>
              <w:right w:w="0" w:type="dxa"/>
            </w:tcMar>
            <w:vAlign w:val="center"/>
          </w:tcPr>
          <w:p w:rsidR="00450D08" w:rsidRDefault="00450D08">
            <w:pPr>
              <w:pStyle w:val="ConsPlusNormal"/>
              <w:jc w:val="center"/>
            </w:pPr>
            <w:r>
              <w:t>Должности служащих (профессии рабочих), которым устанавливаются доплаты за работу с вредными и (или) опасными условиями труда</w:t>
            </w:r>
          </w:p>
        </w:tc>
        <w:tc>
          <w:tcPr>
            <w:tcW w:w="3450" w:type="dxa"/>
            <w:gridSpan w:val="2"/>
            <w:tcMar>
              <w:top w:w="0" w:type="dxa"/>
              <w:left w:w="0" w:type="dxa"/>
              <w:bottom w:w="0" w:type="dxa"/>
              <w:right w:w="0" w:type="dxa"/>
            </w:tcMar>
            <w:vAlign w:val="center"/>
          </w:tcPr>
          <w:p w:rsidR="00450D08" w:rsidRDefault="00450D08">
            <w:pPr>
              <w:pStyle w:val="ConsPlusNormal"/>
              <w:jc w:val="center"/>
            </w:pPr>
            <w:r>
              <w:t>Размер доплаты</w:t>
            </w:r>
          </w:p>
        </w:tc>
        <w:tc>
          <w:tcPr>
            <w:tcW w:w="1815" w:type="dxa"/>
            <w:vMerge w:val="restart"/>
            <w:tcMar>
              <w:top w:w="0" w:type="dxa"/>
              <w:left w:w="0" w:type="dxa"/>
              <w:bottom w:w="0" w:type="dxa"/>
              <w:right w:w="0" w:type="dxa"/>
            </w:tcMar>
            <w:vAlign w:val="center"/>
          </w:tcPr>
          <w:p w:rsidR="00450D08" w:rsidRDefault="00450D08">
            <w:pPr>
              <w:pStyle w:val="ConsPlusNormal"/>
              <w:jc w:val="center"/>
            </w:pPr>
            <w:bookmarkStart w:id="25" w:name="P376"/>
            <w:bookmarkEnd w:id="25"/>
            <w:r>
              <w:t>Количество часов работы одной штатной единицы в год</w:t>
            </w:r>
          </w:p>
        </w:tc>
        <w:tc>
          <w:tcPr>
            <w:tcW w:w="1740" w:type="dxa"/>
            <w:vMerge w:val="restart"/>
            <w:tcMar>
              <w:top w:w="0" w:type="dxa"/>
              <w:left w:w="0" w:type="dxa"/>
              <w:bottom w:w="0" w:type="dxa"/>
              <w:right w:w="0" w:type="dxa"/>
            </w:tcMar>
            <w:vAlign w:val="center"/>
          </w:tcPr>
          <w:p w:rsidR="00450D08" w:rsidRDefault="00450D08">
            <w:pPr>
              <w:pStyle w:val="ConsPlusNormal"/>
              <w:jc w:val="center"/>
            </w:pPr>
            <w:r>
              <w:t>Сумма расходов на год, руб.</w:t>
            </w:r>
            <w:r>
              <w:br/>
              <w:t>(</w:t>
            </w:r>
            <w:hyperlink w:anchor="P381" w:history="1">
              <w:r>
                <w:rPr>
                  <w:color w:val="0000FF"/>
                </w:rPr>
                <w:t>гр. 3</w:t>
              </w:r>
            </w:hyperlink>
            <w:r>
              <w:t xml:space="preserve"> х </w:t>
            </w:r>
            <w:hyperlink w:anchor="P379" w:history="1">
              <w:r>
                <w:rPr>
                  <w:color w:val="0000FF"/>
                </w:rPr>
                <w:t>гр. 5</w:t>
              </w:r>
            </w:hyperlink>
            <w:r>
              <w:t xml:space="preserve"> х </w:t>
            </w:r>
            <w:hyperlink w:anchor="P376" w:history="1">
              <w:r>
                <w:rPr>
                  <w:color w:val="0000FF"/>
                </w:rPr>
                <w:t>гр. 6</w:t>
              </w:r>
            </w:hyperlink>
            <w:r>
              <w:t>)</w:t>
            </w:r>
          </w:p>
        </w:tc>
      </w:tr>
      <w:tr w:rsidR="00450D08">
        <w:tblPrEx>
          <w:tblCellMar>
            <w:top w:w="0" w:type="dxa"/>
            <w:bottom w:w="0" w:type="dxa"/>
          </w:tblCellMar>
        </w:tblPrEx>
        <w:trPr>
          <w:trHeight w:val="450"/>
        </w:trPr>
        <w:tc>
          <w:tcPr>
            <w:tcW w:w="870" w:type="dxa"/>
            <w:vMerge/>
          </w:tcPr>
          <w:p w:rsidR="00450D08" w:rsidRDefault="00450D08"/>
        </w:tc>
        <w:tc>
          <w:tcPr>
            <w:tcW w:w="3720" w:type="dxa"/>
            <w:gridSpan w:val="2"/>
            <w:vMerge/>
          </w:tcPr>
          <w:p w:rsidR="00450D08" w:rsidRDefault="00450D08"/>
        </w:tc>
        <w:tc>
          <w:tcPr>
            <w:tcW w:w="2505" w:type="dxa"/>
            <w:vMerge w:val="restart"/>
            <w:tcMar>
              <w:top w:w="0" w:type="dxa"/>
              <w:left w:w="0" w:type="dxa"/>
              <w:bottom w:w="0" w:type="dxa"/>
              <w:right w:w="0" w:type="dxa"/>
            </w:tcMar>
            <w:vAlign w:val="center"/>
          </w:tcPr>
          <w:p w:rsidR="00450D08" w:rsidRDefault="00450D08">
            <w:pPr>
              <w:pStyle w:val="ConsPlusNormal"/>
              <w:jc w:val="center"/>
            </w:pPr>
            <w:r>
              <w:t>в процентах от среднегодовой базовой ставки за 1 час работы</w:t>
            </w:r>
          </w:p>
        </w:tc>
        <w:tc>
          <w:tcPr>
            <w:tcW w:w="945" w:type="dxa"/>
            <w:vMerge w:val="restart"/>
            <w:tcMar>
              <w:top w:w="0" w:type="dxa"/>
              <w:left w:w="0" w:type="dxa"/>
              <w:bottom w:w="0" w:type="dxa"/>
              <w:right w:w="0" w:type="dxa"/>
            </w:tcMar>
            <w:vAlign w:val="center"/>
          </w:tcPr>
          <w:p w:rsidR="00450D08" w:rsidRDefault="00450D08">
            <w:pPr>
              <w:pStyle w:val="ConsPlusNormal"/>
              <w:jc w:val="center"/>
            </w:pPr>
            <w:bookmarkStart w:id="26" w:name="P379"/>
            <w:bookmarkEnd w:id="26"/>
            <w:r>
              <w:t>в руб.</w:t>
            </w:r>
          </w:p>
        </w:tc>
        <w:tc>
          <w:tcPr>
            <w:tcW w:w="1815" w:type="dxa"/>
            <w:vMerge/>
          </w:tcPr>
          <w:p w:rsidR="00450D08" w:rsidRDefault="00450D08"/>
        </w:tc>
        <w:tc>
          <w:tcPr>
            <w:tcW w:w="1740" w:type="dxa"/>
            <w:vMerge/>
          </w:tcPr>
          <w:p w:rsidR="00450D08" w:rsidRDefault="00450D08"/>
        </w:tc>
      </w:tr>
      <w:tr w:rsidR="00450D08">
        <w:tblPrEx>
          <w:tblCellMar>
            <w:top w:w="0" w:type="dxa"/>
            <w:bottom w:w="0" w:type="dxa"/>
          </w:tblCellMar>
        </w:tblPrEx>
        <w:tc>
          <w:tcPr>
            <w:tcW w:w="870" w:type="dxa"/>
            <w:vMerge/>
          </w:tcPr>
          <w:p w:rsidR="00450D08" w:rsidRDefault="00450D08"/>
        </w:tc>
        <w:tc>
          <w:tcPr>
            <w:tcW w:w="2145" w:type="dxa"/>
            <w:tcMar>
              <w:top w:w="0" w:type="dxa"/>
              <w:left w:w="0" w:type="dxa"/>
              <w:bottom w:w="0" w:type="dxa"/>
              <w:right w:w="0" w:type="dxa"/>
            </w:tcMar>
            <w:vAlign w:val="center"/>
          </w:tcPr>
          <w:p w:rsidR="00450D08" w:rsidRDefault="00450D08">
            <w:pPr>
              <w:pStyle w:val="ConsPlusNormal"/>
              <w:jc w:val="center"/>
            </w:pPr>
            <w:r>
              <w:t>наименование</w:t>
            </w:r>
          </w:p>
        </w:tc>
        <w:tc>
          <w:tcPr>
            <w:tcW w:w="1575" w:type="dxa"/>
            <w:tcMar>
              <w:top w:w="0" w:type="dxa"/>
              <w:left w:w="0" w:type="dxa"/>
              <w:bottom w:w="0" w:type="dxa"/>
              <w:right w:w="0" w:type="dxa"/>
            </w:tcMar>
            <w:vAlign w:val="center"/>
          </w:tcPr>
          <w:p w:rsidR="00450D08" w:rsidRDefault="00450D08">
            <w:pPr>
              <w:pStyle w:val="ConsPlusNormal"/>
              <w:jc w:val="center"/>
            </w:pPr>
            <w:bookmarkStart w:id="27" w:name="P381"/>
            <w:bookmarkEnd w:id="27"/>
            <w:r>
              <w:t>количество штатных единиц</w:t>
            </w:r>
          </w:p>
        </w:tc>
        <w:tc>
          <w:tcPr>
            <w:tcW w:w="2505" w:type="dxa"/>
            <w:vMerge/>
          </w:tcPr>
          <w:p w:rsidR="00450D08" w:rsidRDefault="00450D08"/>
        </w:tc>
        <w:tc>
          <w:tcPr>
            <w:tcW w:w="945" w:type="dxa"/>
            <w:vMerge/>
          </w:tcPr>
          <w:p w:rsidR="00450D08" w:rsidRDefault="00450D08"/>
        </w:tc>
        <w:tc>
          <w:tcPr>
            <w:tcW w:w="1815" w:type="dxa"/>
            <w:vMerge/>
          </w:tcPr>
          <w:p w:rsidR="00450D08" w:rsidRDefault="00450D08"/>
        </w:tc>
        <w:tc>
          <w:tcPr>
            <w:tcW w:w="1740" w:type="dxa"/>
            <w:vMerge/>
          </w:tcPr>
          <w:p w:rsidR="00450D08" w:rsidRDefault="00450D08"/>
        </w:tc>
      </w:tr>
      <w:tr w:rsidR="00450D08">
        <w:tblPrEx>
          <w:tblCellMar>
            <w:top w:w="0" w:type="dxa"/>
            <w:bottom w:w="0" w:type="dxa"/>
          </w:tblCellMar>
        </w:tblPrEx>
        <w:tc>
          <w:tcPr>
            <w:tcW w:w="870" w:type="dxa"/>
            <w:tcMar>
              <w:top w:w="0" w:type="dxa"/>
              <w:left w:w="0" w:type="dxa"/>
              <w:bottom w:w="0" w:type="dxa"/>
              <w:right w:w="0" w:type="dxa"/>
            </w:tcMar>
            <w:vAlign w:val="center"/>
          </w:tcPr>
          <w:p w:rsidR="00450D08" w:rsidRDefault="00450D08">
            <w:pPr>
              <w:pStyle w:val="ConsPlusNormal"/>
              <w:jc w:val="center"/>
            </w:pPr>
            <w:r>
              <w:lastRenderedPageBreak/>
              <w:t>1</w:t>
            </w:r>
          </w:p>
        </w:tc>
        <w:tc>
          <w:tcPr>
            <w:tcW w:w="2145" w:type="dxa"/>
            <w:tcMar>
              <w:top w:w="0" w:type="dxa"/>
              <w:left w:w="0" w:type="dxa"/>
              <w:bottom w:w="0" w:type="dxa"/>
              <w:right w:w="0" w:type="dxa"/>
            </w:tcMar>
            <w:vAlign w:val="center"/>
          </w:tcPr>
          <w:p w:rsidR="00450D08" w:rsidRDefault="00450D08">
            <w:pPr>
              <w:pStyle w:val="ConsPlusNormal"/>
              <w:jc w:val="center"/>
            </w:pPr>
            <w:r>
              <w:t>2</w:t>
            </w:r>
          </w:p>
        </w:tc>
        <w:tc>
          <w:tcPr>
            <w:tcW w:w="1575" w:type="dxa"/>
            <w:tcMar>
              <w:top w:w="0" w:type="dxa"/>
              <w:left w:w="0" w:type="dxa"/>
              <w:bottom w:w="0" w:type="dxa"/>
              <w:right w:w="0" w:type="dxa"/>
            </w:tcMar>
            <w:vAlign w:val="center"/>
          </w:tcPr>
          <w:p w:rsidR="00450D08" w:rsidRDefault="00450D08">
            <w:pPr>
              <w:pStyle w:val="ConsPlusNormal"/>
              <w:jc w:val="center"/>
            </w:pPr>
            <w:r>
              <w:t>3</w:t>
            </w:r>
          </w:p>
        </w:tc>
        <w:tc>
          <w:tcPr>
            <w:tcW w:w="2505" w:type="dxa"/>
            <w:tcMar>
              <w:top w:w="0" w:type="dxa"/>
              <w:left w:w="0" w:type="dxa"/>
              <w:bottom w:w="0" w:type="dxa"/>
              <w:right w:w="0" w:type="dxa"/>
            </w:tcMar>
            <w:vAlign w:val="center"/>
          </w:tcPr>
          <w:p w:rsidR="00450D08" w:rsidRDefault="00450D08">
            <w:pPr>
              <w:pStyle w:val="ConsPlusNormal"/>
              <w:jc w:val="center"/>
            </w:pPr>
            <w:r>
              <w:t>4</w:t>
            </w:r>
          </w:p>
        </w:tc>
        <w:tc>
          <w:tcPr>
            <w:tcW w:w="945" w:type="dxa"/>
            <w:tcMar>
              <w:top w:w="0" w:type="dxa"/>
              <w:left w:w="0" w:type="dxa"/>
              <w:bottom w:w="0" w:type="dxa"/>
              <w:right w:w="0" w:type="dxa"/>
            </w:tcMar>
            <w:vAlign w:val="center"/>
          </w:tcPr>
          <w:p w:rsidR="00450D08" w:rsidRDefault="00450D08">
            <w:pPr>
              <w:pStyle w:val="ConsPlusNormal"/>
              <w:jc w:val="center"/>
            </w:pPr>
            <w:r>
              <w:t>5</w:t>
            </w:r>
          </w:p>
        </w:tc>
        <w:tc>
          <w:tcPr>
            <w:tcW w:w="1815" w:type="dxa"/>
            <w:tcMar>
              <w:top w:w="0" w:type="dxa"/>
              <w:left w:w="0" w:type="dxa"/>
              <w:bottom w:w="0" w:type="dxa"/>
              <w:right w:w="0" w:type="dxa"/>
            </w:tcMar>
            <w:vAlign w:val="center"/>
          </w:tcPr>
          <w:p w:rsidR="00450D08" w:rsidRDefault="00450D08">
            <w:pPr>
              <w:pStyle w:val="ConsPlusNormal"/>
              <w:jc w:val="center"/>
            </w:pPr>
            <w:r>
              <w:t>6</w:t>
            </w:r>
          </w:p>
        </w:tc>
        <w:tc>
          <w:tcPr>
            <w:tcW w:w="1740" w:type="dxa"/>
            <w:tcMar>
              <w:top w:w="0" w:type="dxa"/>
              <w:left w:w="0" w:type="dxa"/>
              <w:bottom w:w="0" w:type="dxa"/>
              <w:right w:w="0" w:type="dxa"/>
            </w:tcMar>
            <w:vAlign w:val="center"/>
          </w:tcPr>
          <w:p w:rsidR="00450D08" w:rsidRDefault="00450D08">
            <w:pPr>
              <w:pStyle w:val="ConsPlusNormal"/>
              <w:jc w:val="center"/>
            </w:pPr>
            <w:r>
              <w:t>7</w:t>
            </w:r>
          </w:p>
        </w:tc>
      </w:tr>
      <w:tr w:rsidR="00450D08">
        <w:tblPrEx>
          <w:tblCellMar>
            <w:top w:w="0" w:type="dxa"/>
            <w:bottom w:w="0" w:type="dxa"/>
          </w:tblCellMar>
        </w:tblPrEx>
        <w:tc>
          <w:tcPr>
            <w:tcW w:w="870" w:type="dxa"/>
            <w:tcMar>
              <w:top w:w="0" w:type="dxa"/>
              <w:left w:w="0" w:type="dxa"/>
              <w:bottom w:w="0" w:type="dxa"/>
              <w:right w:w="0" w:type="dxa"/>
            </w:tcMar>
          </w:tcPr>
          <w:p w:rsidR="00450D08" w:rsidRDefault="00450D08">
            <w:pPr>
              <w:pStyle w:val="ConsPlusNormal"/>
            </w:pPr>
          </w:p>
        </w:tc>
        <w:tc>
          <w:tcPr>
            <w:tcW w:w="2145" w:type="dxa"/>
            <w:tcMar>
              <w:top w:w="0" w:type="dxa"/>
              <w:left w:w="0" w:type="dxa"/>
              <w:bottom w:w="0" w:type="dxa"/>
              <w:right w:w="0" w:type="dxa"/>
            </w:tcMar>
          </w:tcPr>
          <w:p w:rsidR="00450D08" w:rsidRDefault="00450D08">
            <w:pPr>
              <w:pStyle w:val="ConsPlusNormal"/>
            </w:pPr>
          </w:p>
        </w:tc>
        <w:tc>
          <w:tcPr>
            <w:tcW w:w="1575" w:type="dxa"/>
            <w:tcMar>
              <w:top w:w="0" w:type="dxa"/>
              <w:left w:w="0" w:type="dxa"/>
              <w:bottom w:w="0" w:type="dxa"/>
              <w:right w:w="0" w:type="dxa"/>
            </w:tcMar>
          </w:tcPr>
          <w:p w:rsidR="00450D08" w:rsidRDefault="00450D08">
            <w:pPr>
              <w:pStyle w:val="ConsPlusNormal"/>
            </w:pPr>
          </w:p>
        </w:tc>
        <w:tc>
          <w:tcPr>
            <w:tcW w:w="2505" w:type="dxa"/>
            <w:tcMar>
              <w:top w:w="0" w:type="dxa"/>
              <w:left w:w="0" w:type="dxa"/>
              <w:bottom w:w="0" w:type="dxa"/>
              <w:right w:w="0" w:type="dxa"/>
            </w:tcMar>
          </w:tcPr>
          <w:p w:rsidR="00450D08" w:rsidRDefault="00450D08">
            <w:pPr>
              <w:pStyle w:val="ConsPlusNormal"/>
            </w:pPr>
          </w:p>
        </w:tc>
        <w:tc>
          <w:tcPr>
            <w:tcW w:w="945" w:type="dxa"/>
            <w:tcMar>
              <w:top w:w="0" w:type="dxa"/>
              <w:left w:w="0" w:type="dxa"/>
              <w:bottom w:w="0" w:type="dxa"/>
              <w:right w:w="0" w:type="dxa"/>
            </w:tcMar>
          </w:tcPr>
          <w:p w:rsidR="00450D08" w:rsidRDefault="00450D08">
            <w:pPr>
              <w:pStyle w:val="ConsPlusNormal"/>
            </w:pPr>
          </w:p>
        </w:tc>
        <w:tc>
          <w:tcPr>
            <w:tcW w:w="1815" w:type="dxa"/>
            <w:tcMar>
              <w:top w:w="0" w:type="dxa"/>
              <w:left w:w="0" w:type="dxa"/>
              <w:bottom w:w="0" w:type="dxa"/>
              <w:right w:w="0" w:type="dxa"/>
            </w:tcMar>
          </w:tcPr>
          <w:p w:rsidR="00450D08" w:rsidRDefault="00450D08">
            <w:pPr>
              <w:pStyle w:val="ConsPlusNormal"/>
            </w:pPr>
          </w:p>
        </w:tc>
        <w:tc>
          <w:tcPr>
            <w:tcW w:w="1740" w:type="dxa"/>
            <w:tcMar>
              <w:top w:w="0" w:type="dxa"/>
              <w:left w:w="0" w:type="dxa"/>
              <w:bottom w:w="0" w:type="dxa"/>
              <w:right w:w="0" w:type="dxa"/>
            </w:tcMar>
          </w:tcPr>
          <w:p w:rsidR="00450D08" w:rsidRDefault="00450D08">
            <w:pPr>
              <w:pStyle w:val="ConsPlusNormal"/>
            </w:pPr>
          </w:p>
        </w:tc>
      </w:tr>
      <w:tr w:rsidR="00450D08">
        <w:tblPrEx>
          <w:tblCellMar>
            <w:top w:w="0" w:type="dxa"/>
            <w:bottom w:w="0" w:type="dxa"/>
          </w:tblCellMar>
        </w:tblPrEx>
        <w:tc>
          <w:tcPr>
            <w:tcW w:w="870" w:type="dxa"/>
            <w:tcMar>
              <w:top w:w="0" w:type="dxa"/>
              <w:left w:w="0" w:type="dxa"/>
              <w:bottom w:w="0" w:type="dxa"/>
              <w:right w:w="0" w:type="dxa"/>
            </w:tcMar>
          </w:tcPr>
          <w:p w:rsidR="00450D08" w:rsidRDefault="00450D08">
            <w:pPr>
              <w:pStyle w:val="ConsPlusNormal"/>
            </w:pPr>
          </w:p>
        </w:tc>
        <w:tc>
          <w:tcPr>
            <w:tcW w:w="2145" w:type="dxa"/>
            <w:tcMar>
              <w:top w:w="0" w:type="dxa"/>
              <w:left w:w="0" w:type="dxa"/>
              <w:bottom w:w="0" w:type="dxa"/>
              <w:right w:w="0" w:type="dxa"/>
            </w:tcMar>
          </w:tcPr>
          <w:p w:rsidR="00450D08" w:rsidRDefault="00450D08">
            <w:pPr>
              <w:pStyle w:val="ConsPlusNormal"/>
            </w:pPr>
            <w:r>
              <w:t>Всего</w:t>
            </w:r>
          </w:p>
        </w:tc>
        <w:tc>
          <w:tcPr>
            <w:tcW w:w="1575" w:type="dxa"/>
            <w:tcMar>
              <w:top w:w="0" w:type="dxa"/>
              <w:left w:w="0" w:type="dxa"/>
              <w:bottom w:w="0" w:type="dxa"/>
              <w:right w:w="0" w:type="dxa"/>
            </w:tcMar>
          </w:tcPr>
          <w:p w:rsidR="00450D08" w:rsidRDefault="00450D08">
            <w:pPr>
              <w:pStyle w:val="ConsPlusNormal"/>
              <w:jc w:val="center"/>
            </w:pPr>
            <w:r>
              <w:t>х</w:t>
            </w:r>
          </w:p>
        </w:tc>
        <w:tc>
          <w:tcPr>
            <w:tcW w:w="2505" w:type="dxa"/>
            <w:tcMar>
              <w:top w:w="0" w:type="dxa"/>
              <w:left w:w="0" w:type="dxa"/>
              <w:bottom w:w="0" w:type="dxa"/>
              <w:right w:w="0" w:type="dxa"/>
            </w:tcMar>
          </w:tcPr>
          <w:p w:rsidR="00450D08" w:rsidRDefault="00450D08">
            <w:pPr>
              <w:pStyle w:val="ConsPlusNormal"/>
              <w:jc w:val="center"/>
            </w:pPr>
            <w:r>
              <w:t>х</w:t>
            </w:r>
          </w:p>
        </w:tc>
        <w:tc>
          <w:tcPr>
            <w:tcW w:w="945" w:type="dxa"/>
            <w:tcMar>
              <w:top w:w="0" w:type="dxa"/>
              <w:left w:w="0" w:type="dxa"/>
              <w:bottom w:w="0" w:type="dxa"/>
              <w:right w:w="0" w:type="dxa"/>
            </w:tcMar>
          </w:tcPr>
          <w:p w:rsidR="00450D08" w:rsidRDefault="00450D08">
            <w:pPr>
              <w:pStyle w:val="ConsPlusNormal"/>
              <w:jc w:val="center"/>
            </w:pPr>
            <w:r>
              <w:t>х</w:t>
            </w:r>
          </w:p>
        </w:tc>
        <w:tc>
          <w:tcPr>
            <w:tcW w:w="1815" w:type="dxa"/>
            <w:tcMar>
              <w:top w:w="0" w:type="dxa"/>
              <w:left w:w="0" w:type="dxa"/>
              <w:bottom w:w="0" w:type="dxa"/>
              <w:right w:w="0" w:type="dxa"/>
            </w:tcMar>
          </w:tcPr>
          <w:p w:rsidR="00450D08" w:rsidRDefault="00450D08">
            <w:pPr>
              <w:pStyle w:val="ConsPlusNormal"/>
              <w:jc w:val="center"/>
            </w:pPr>
            <w:r>
              <w:t>x</w:t>
            </w:r>
          </w:p>
        </w:tc>
        <w:tc>
          <w:tcPr>
            <w:tcW w:w="1740" w:type="dxa"/>
            <w:tcMar>
              <w:top w:w="0" w:type="dxa"/>
              <w:left w:w="0" w:type="dxa"/>
              <w:bottom w:w="0" w:type="dxa"/>
              <w:right w:w="0" w:type="dxa"/>
            </w:tcMar>
          </w:tcPr>
          <w:p w:rsidR="00450D08" w:rsidRDefault="00450D08">
            <w:pPr>
              <w:pStyle w:val="ConsPlusNormal"/>
            </w:pPr>
          </w:p>
        </w:tc>
      </w:tr>
    </w:tbl>
    <w:p w:rsidR="00450D08" w:rsidRDefault="00450D08">
      <w:pPr>
        <w:pStyle w:val="ConsPlusNormal"/>
        <w:ind w:firstLine="540"/>
        <w:jc w:val="both"/>
      </w:pPr>
    </w:p>
    <w:p w:rsidR="00450D08" w:rsidRDefault="00450D08">
      <w:pPr>
        <w:pStyle w:val="ConsPlusNonformat"/>
        <w:jc w:val="both"/>
      </w:pPr>
      <w:r>
        <w:t>Начальник планово-экономического</w:t>
      </w:r>
    </w:p>
    <w:p w:rsidR="00450D08" w:rsidRDefault="00450D08">
      <w:pPr>
        <w:pStyle w:val="ConsPlusNonformat"/>
        <w:jc w:val="both"/>
      </w:pPr>
      <w:r>
        <w:t>отдела (экономист, бухгалтер)</w:t>
      </w:r>
    </w:p>
    <w:p w:rsidR="00450D08" w:rsidRDefault="00450D08">
      <w:pPr>
        <w:pStyle w:val="ConsPlusNonformat"/>
        <w:jc w:val="both"/>
      </w:pPr>
      <w:r>
        <w:t>_______________________________                    ________________________</w:t>
      </w:r>
    </w:p>
    <w:p w:rsidR="00450D08" w:rsidRDefault="00450D08">
      <w:pPr>
        <w:pStyle w:val="ConsPlusNonformat"/>
        <w:jc w:val="both"/>
      </w:pPr>
      <w:r>
        <w:t xml:space="preserve">          (</w:t>
      </w:r>
      <w:proofErr w:type="gramStart"/>
      <w:r>
        <w:t xml:space="preserve">подпись)   </w:t>
      </w:r>
      <w:proofErr w:type="gramEnd"/>
      <w:r>
        <w:t xml:space="preserve">                               (инициалы, фамилия)</w:t>
      </w:r>
    </w:p>
    <w:p w:rsidR="00450D08" w:rsidRDefault="00450D08">
      <w:pPr>
        <w:pStyle w:val="ConsPlusNormal"/>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jc w:val="right"/>
        <w:outlineLvl w:val="1"/>
      </w:pPr>
      <w:r>
        <w:t>Приложение 5</w:t>
      </w:r>
    </w:p>
    <w:p w:rsidR="00450D08" w:rsidRDefault="00450D08">
      <w:pPr>
        <w:pStyle w:val="ConsPlusNormal"/>
        <w:jc w:val="right"/>
      </w:pPr>
      <w:r>
        <w:t>к Инструкции о порядке расчета</w:t>
      </w:r>
    </w:p>
    <w:p w:rsidR="00450D08" w:rsidRDefault="00450D08">
      <w:pPr>
        <w:pStyle w:val="ConsPlusNormal"/>
        <w:jc w:val="right"/>
      </w:pPr>
      <w:r>
        <w:t>планового фонда оплаты труда</w:t>
      </w:r>
    </w:p>
    <w:p w:rsidR="00450D08" w:rsidRDefault="00450D08">
      <w:pPr>
        <w:pStyle w:val="ConsPlusNormal"/>
        <w:jc w:val="right"/>
      </w:pPr>
      <w:r>
        <w:t>работников бюджетных</w:t>
      </w:r>
    </w:p>
    <w:p w:rsidR="00450D08" w:rsidRDefault="00450D08">
      <w:pPr>
        <w:pStyle w:val="ConsPlusNormal"/>
        <w:jc w:val="right"/>
      </w:pPr>
      <w:r>
        <w:t>организаций сферы образования</w:t>
      </w:r>
    </w:p>
    <w:p w:rsidR="00450D08" w:rsidRDefault="00450D08">
      <w:pPr>
        <w:pStyle w:val="ConsPlusNormal"/>
      </w:pPr>
    </w:p>
    <w:p w:rsidR="00450D08" w:rsidRDefault="00450D08">
      <w:pPr>
        <w:pStyle w:val="ConsPlusNormal"/>
      </w:pPr>
    </w:p>
    <w:p w:rsidR="00450D08" w:rsidRDefault="00450D08">
      <w:pPr>
        <w:pStyle w:val="ConsPlusNormal"/>
        <w:jc w:val="right"/>
      </w:pPr>
      <w:r>
        <w:t>Форма</w:t>
      </w:r>
    </w:p>
    <w:p w:rsidR="00450D08" w:rsidRDefault="00450D08">
      <w:pPr>
        <w:pStyle w:val="ConsPlusNormal"/>
      </w:pPr>
    </w:p>
    <w:p w:rsidR="00450D08" w:rsidRDefault="00450D08">
      <w:pPr>
        <w:pStyle w:val="ConsPlusNonformat"/>
        <w:jc w:val="both"/>
      </w:pPr>
      <w:r>
        <w:t xml:space="preserve">     </w:t>
      </w:r>
      <w:r>
        <w:rPr>
          <w:b/>
        </w:rPr>
        <w:t>Расчет средств планового фонда оплаты труда на доплату за работу</w:t>
      </w:r>
    </w:p>
    <w:p w:rsidR="00450D08" w:rsidRDefault="00450D08">
      <w:pPr>
        <w:pStyle w:val="ConsPlusNonformat"/>
        <w:jc w:val="both"/>
      </w:pPr>
      <w:r>
        <w:t xml:space="preserve">          </w:t>
      </w:r>
      <w:r>
        <w:rPr>
          <w:b/>
        </w:rPr>
        <w:t>в государственные праздники, праздничные и выходные дни</w:t>
      </w:r>
    </w:p>
    <w:p w:rsidR="00450D08" w:rsidRDefault="00450D08">
      <w:pPr>
        <w:pStyle w:val="ConsPlusNonformat"/>
        <w:jc w:val="both"/>
      </w:pPr>
    </w:p>
    <w:p w:rsidR="00450D08" w:rsidRDefault="00450D08">
      <w:pPr>
        <w:pStyle w:val="ConsPlusNonformat"/>
        <w:jc w:val="both"/>
      </w:pPr>
      <w:r>
        <w:rPr>
          <w:b/>
        </w:rPr>
        <w:t>по</w:t>
      </w:r>
      <w:r>
        <w:t xml:space="preserve"> ____________________________________________________________ </w:t>
      </w:r>
      <w:r>
        <w:rPr>
          <w:b/>
        </w:rPr>
        <w:t>на 20</w:t>
      </w:r>
      <w:r>
        <w:t xml:space="preserve">__ </w:t>
      </w:r>
      <w:r>
        <w:rPr>
          <w:b/>
        </w:rPr>
        <w:t>год</w:t>
      </w:r>
    </w:p>
    <w:p w:rsidR="00450D08" w:rsidRDefault="00450D08">
      <w:pPr>
        <w:pStyle w:val="ConsPlusNonformat"/>
        <w:jc w:val="both"/>
      </w:pPr>
      <w:r>
        <w:t xml:space="preserve">                     (наименование организации)</w:t>
      </w:r>
    </w:p>
    <w:p w:rsidR="00450D08" w:rsidRDefault="00450D08">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0"/>
        <w:gridCol w:w="2655"/>
        <w:gridCol w:w="2340"/>
        <w:gridCol w:w="1920"/>
        <w:gridCol w:w="1890"/>
        <w:gridCol w:w="1305"/>
        <w:gridCol w:w="1305"/>
        <w:gridCol w:w="1275"/>
      </w:tblGrid>
      <w:tr w:rsidR="00450D08">
        <w:tblPrEx>
          <w:tblCellMar>
            <w:top w:w="0" w:type="dxa"/>
            <w:bottom w:w="0" w:type="dxa"/>
          </w:tblCellMar>
        </w:tblPrEx>
        <w:tc>
          <w:tcPr>
            <w:tcW w:w="720" w:type="dxa"/>
            <w:vMerge w:val="restart"/>
            <w:tcMar>
              <w:top w:w="0" w:type="dxa"/>
              <w:left w:w="0" w:type="dxa"/>
              <w:bottom w:w="0" w:type="dxa"/>
              <w:right w:w="0" w:type="dxa"/>
            </w:tcMar>
            <w:vAlign w:val="center"/>
          </w:tcPr>
          <w:p w:rsidR="00450D08" w:rsidRDefault="00450D08">
            <w:pPr>
              <w:pStyle w:val="ConsPlusNormal"/>
              <w:jc w:val="center"/>
            </w:pPr>
            <w:r>
              <w:t>N</w:t>
            </w:r>
            <w:r>
              <w:br/>
              <w:t>п/п</w:t>
            </w:r>
          </w:p>
        </w:tc>
        <w:tc>
          <w:tcPr>
            <w:tcW w:w="2655" w:type="dxa"/>
            <w:vMerge w:val="restart"/>
            <w:tcMar>
              <w:top w:w="0" w:type="dxa"/>
              <w:left w:w="0" w:type="dxa"/>
              <w:bottom w:w="0" w:type="dxa"/>
              <w:right w:w="0" w:type="dxa"/>
            </w:tcMar>
            <w:vAlign w:val="center"/>
          </w:tcPr>
          <w:p w:rsidR="00450D08" w:rsidRDefault="00450D08">
            <w:pPr>
              <w:pStyle w:val="ConsPlusNormal"/>
              <w:jc w:val="center"/>
            </w:pPr>
            <w:r>
              <w:t>Наименование должностей служащих (профессий рабочих), привлекаемых к работе в государственные праздники, праздничные и выходные дни</w:t>
            </w:r>
          </w:p>
        </w:tc>
        <w:tc>
          <w:tcPr>
            <w:tcW w:w="6150" w:type="dxa"/>
            <w:gridSpan w:val="3"/>
            <w:tcMar>
              <w:top w:w="0" w:type="dxa"/>
              <w:left w:w="0" w:type="dxa"/>
              <w:bottom w:w="0" w:type="dxa"/>
              <w:right w:w="0" w:type="dxa"/>
            </w:tcMar>
            <w:vAlign w:val="center"/>
          </w:tcPr>
          <w:p w:rsidR="00450D08" w:rsidRDefault="00450D08">
            <w:pPr>
              <w:pStyle w:val="ConsPlusNormal"/>
              <w:jc w:val="center"/>
            </w:pPr>
            <w:r>
              <w:t>Количество</w:t>
            </w:r>
          </w:p>
        </w:tc>
        <w:tc>
          <w:tcPr>
            <w:tcW w:w="1305" w:type="dxa"/>
            <w:vMerge w:val="restart"/>
            <w:tcMar>
              <w:top w:w="0" w:type="dxa"/>
              <w:left w:w="0" w:type="dxa"/>
              <w:bottom w:w="0" w:type="dxa"/>
              <w:right w:w="0" w:type="dxa"/>
            </w:tcMar>
            <w:vAlign w:val="center"/>
          </w:tcPr>
          <w:p w:rsidR="00450D08" w:rsidRDefault="00450D08">
            <w:pPr>
              <w:pStyle w:val="ConsPlusNormal"/>
              <w:jc w:val="center"/>
            </w:pPr>
            <w:r>
              <w:t>Средний оклад, руб.</w:t>
            </w:r>
          </w:p>
        </w:tc>
        <w:tc>
          <w:tcPr>
            <w:tcW w:w="1305" w:type="dxa"/>
            <w:vMerge w:val="restart"/>
            <w:tcMar>
              <w:top w:w="0" w:type="dxa"/>
              <w:left w:w="0" w:type="dxa"/>
              <w:bottom w:w="0" w:type="dxa"/>
              <w:right w:w="0" w:type="dxa"/>
            </w:tcMar>
            <w:vAlign w:val="center"/>
          </w:tcPr>
          <w:p w:rsidR="00450D08" w:rsidRDefault="00450D08">
            <w:pPr>
              <w:pStyle w:val="ConsPlusNormal"/>
              <w:jc w:val="center"/>
            </w:pPr>
            <w:bookmarkStart w:id="28" w:name="P432"/>
            <w:bookmarkEnd w:id="28"/>
            <w:r>
              <w:t>Средний часовой оклад, руб.</w:t>
            </w:r>
          </w:p>
        </w:tc>
        <w:tc>
          <w:tcPr>
            <w:tcW w:w="1275" w:type="dxa"/>
            <w:vMerge w:val="restart"/>
            <w:tcMar>
              <w:top w:w="0" w:type="dxa"/>
              <w:left w:w="0" w:type="dxa"/>
              <w:bottom w:w="0" w:type="dxa"/>
              <w:right w:w="0" w:type="dxa"/>
            </w:tcMar>
            <w:vAlign w:val="center"/>
          </w:tcPr>
          <w:p w:rsidR="00450D08" w:rsidRDefault="00450D08">
            <w:pPr>
              <w:pStyle w:val="ConsPlusNormal"/>
              <w:jc w:val="center"/>
            </w:pPr>
            <w:r>
              <w:t>Сумма расходов на год, руб.</w:t>
            </w:r>
            <w:r>
              <w:br/>
              <w:t>(</w:t>
            </w:r>
            <w:hyperlink w:anchor="P436" w:history="1">
              <w:r>
                <w:rPr>
                  <w:color w:val="0000FF"/>
                </w:rPr>
                <w:t>гр. 5</w:t>
              </w:r>
            </w:hyperlink>
            <w:r>
              <w:t xml:space="preserve"> х </w:t>
            </w:r>
            <w:hyperlink w:anchor="P432" w:history="1">
              <w:r>
                <w:rPr>
                  <w:color w:val="0000FF"/>
                </w:rPr>
                <w:t>гр. 7</w:t>
              </w:r>
            </w:hyperlink>
            <w:r>
              <w:t>)</w:t>
            </w:r>
          </w:p>
        </w:tc>
      </w:tr>
      <w:tr w:rsidR="00450D08">
        <w:tblPrEx>
          <w:tblCellMar>
            <w:top w:w="0" w:type="dxa"/>
            <w:bottom w:w="0" w:type="dxa"/>
          </w:tblCellMar>
        </w:tblPrEx>
        <w:tc>
          <w:tcPr>
            <w:tcW w:w="720" w:type="dxa"/>
            <w:vMerge/>
          </w:tcPr>
          <w:p w:rsidR="00450D08" w:rsidRDefault="00450D08"/>
        </w:tc>
        <w:tc>
          <w:tcPr>
            <w:tcW w:w="2655" w:type="dxa"/>
            <w:vMerge/>
          </w:tcPr>
          <w:p w:rsidR="00450D08" w:rsidRDefault="00450D08"/>
        </w:tc>
        <w:tc>
          <w:tcPr>
            <w:tcW w:w="2340" w:type="dxa"/>
            <w:tcMar>
              <w:top w:w="0" w:type="dxa"/>
              <w:left w:w="0" w:type="dxa"/>
              <w:bottom w:w="0" w:type="dxa"/>
              <w:right w:w="0" w:type="dxa"/>
            </w:tcMar>
            <w:vAlign w:val="center"/>
          </w:tcPr>
          <w:p w:rsidR="00450D08" w:rsidRDefault="00450D08">
            <w:pPr>
              <w:pStyle w:val="ConsPlusNormal"/>
              <w:jc w:val="center"/>
            </w:pPr>
            <w:r>
              <w:t>государственных праздников, праздничных и выходных дней</w:t>
            </w:r>
          </w:p>
        </w:tc>
        <w:tc>
          <w:tcPr>
            <w:tcW w:w="1920" w:type="dxa"/>
            <w:tcMar>
              <w:top w:w="0" w:type="dxa"/>
              <w:left w:w="0" w:type="dxa"/>
              <w:bottom w:w="0" w:type="dxa"/>
              <w:right w:w="0" w:type="dxa"/>
            </w:tcMar>
            <w:vAlign w:val="center"/>
          </w:tcPr>
          <w:p w:rsidR="00450D08" w:rsidRDefault="00450D08">
            <w:pPr>
              <w:pStyle w:val="ConsPlusNormal"/>
              <w:jc w:val="center"/>
            </w:pPr>
            <w:r>
              <w:t xml:space="preserve">часов работы в один </w:t>
            </w:r>
            <w:proofErr w:type="spellStart"/>
            <w:r>
              <w:t>государст</w:t>
            </w:r>
            <w:proofErr w:type="spellEnd"/>
            <w:r>
              <w:t>-</w:t>
            </w:r>
            <w:r>
              <w:br/>
              <w:t>венный</w:t>
            </w:r>
            <w:r>
              <w:br/>
              <w:t>праздник, праздничный и выходной день</w:t>
            </w:r>
          </w:p>
        </w:tc>
        <w:tc>
          <w:tcPr>
            <w:tcW w:w="1890" w:type="dxa"/>
            <w:tcMar>
              <w:top w:w="0" w:type="dxa"/>
              <w:left w:w="0" w:type="dxa"/>
              <w:bottom w:w="0" w:type="dxa"/>
              <w:right w:w="0" w:type="dxa"/>
            </w:tcMar>
            <w:vAlign w:val="center"/>
          </w:tcPr>
          <w:p w:rsidR="00450D08" w:rsidRDefault="00450D08">
            <w:pPr>
              <w:pStyle w:val="ConsPlusNormal"/>
              <w:jc w:val="center"/>
            </w:pPr>
            <w:bookmarkStart w:id="29" w:name="P436"/>
            <w:bookmarkEnd w:id="29"/>
            <w:r>
              <w:t xml:space="preserve">часов работы за все </w:t>
            </w:r>
            <w:proofErr w:type="spellStart"/>
            <w:r>
              <w:t>государст</w:t>
            </w:r>
            <w:proofErr w:type="spellEnd"/>
            <w:r>
              <w:t>-</w:t>
            </w:r>
            <w:r>
              <w:br/>
              <w:t>венные</w:t>
            </w:r>
            <w:r>
              <w:br/>
              <w:t>праздники, праздничные и выходные дни</w:t>
            </w:r>
          </w:p>
        </w:tc>
        <w:tc>
          <w:tcPr>
            <w:tcW w:w="1305" w:type="dxa"/>
            <w:vMerge/>
          </w:tcPr>
          <w:p w:rsidR="00450D08" w:rsidRDefault="00450D08"/>
        </w:tc>
        <w:tc>
          <w:tcPr>
            <w:tcW w:w="1305" w:type="dxa"/>
            <w:vMerge/>
          </w:tcPr>
          <w:p w:rsidR="00450D08" w:rsidRDefault="00450D08"/>
        </w:tc>
        <w:tc>
          <w:tcPr>
            <w:tcW w:w="1275" w:type="dxa"/>
            <w:vMerge/>
          </w:tcPr>
          <w:p w:rsidR="00450D08" w:rsidRDefault="00450D08"/>
        </w:tc>
      </w:tr>
      <w:tr w:rsidR="00450D08">
        <w:tblPrEx>
          <w:tblCellMar>
            <w:top w:w="0" w:type="dxa"/>
            <w:bottom w:w="0" w:type="dxa"/>
          </w:tblCellMar>
        </w:tblPrEx>
        <w:tc>
          <w:tcPr>
            <w:tcW w:w="720" w:type="dxa"/>
            <w:tcMar>
              <w:top w:w="0" w:type="dxa"/>
              <w:left w:w="0" w:type="dxa"/>
              <w:bottom w:w="0" w:type="dxa"/>
              <w:right w:w="0" w:type="dxa"/>
            </w:tcMar>
            <w:vAlign w:val="center"/>
          </w:tcPr>
          <w:p w:rsidR="00450D08" w:rsidRDefault="00450D08">
            <w:pPr>
              <w:pStyle w:val="ConsPlusNormal"/>
              <w:jc w:val="center"/>
            </w:pPr>
            <w:r>
              <w:lastRenderedPageBreak/>
              <w:t>1</w:t>
            </w:r>
          </w:p>
        </w:tc>
        <w:tc>
          <w:tcPr>
            <w:tcW w:w="2655" w:type="dxa"/>
            <w:tcMar>
              <w:top w:w="0" w:type="dxa"/>
              <w:left w:w="0" w:type="dxa"/>
              <w:bottom w:w="0" w:type="dxa"/>
              <w:right w:w="0" w:type="dxa"/>
            </w:tcMar>
            <w:vAlign w:val="center"/>
          </w:tcPr>
          <w:p w:rsidR="00450D08" w:rsidRDefault="00450D08">
            <w:pPr>
              <w:pStyle w:val="ConsPlusNormal"/>
              <w:jc w:val="center"/>
            </w:pPr>
            <w:r>
              <w:t>2</w:t>
            </w:r>
          </w:p>
        </w:tc>
        <w:tc>
          <w:tcPr>
            <w:tcW w:w="2340" w:type="dxa"/>
            <w:tcMar>
              <w:top w:w="0" w:type="dxa"/>
              <w:left w:w="0" w:type="dxa"/>
              <w:bottom w:w="0" w:type="dxa"/>
              <w:right w:w="0" w:type="dxa"/>
            </w:tcMar>
            <w:vAlign w:val="center"/>
          </w:tcPr>
          <w:p w:rsidR="00450D08" w:rsidRDefault="00450D08">
            <w:pPr>
              <w:pStyle w:val="ConsPlusNormal"/>
              <w:jc w:val="center"/>
            </w:pPr>
            <w:r>
              <w:t>3</w:t>
            </w:r>
          </w:p>
        </w:tc>
        <w:tc>
          <w:tcPr>
            <w:tcW w:w="1920" w:type="dxa"/>
            <w:tcMar>
              <w:top w:w="0" w:type="dxa"/>
              <w:left w:w="0" w:type="dxa"/>
              <w:bottom w:w="0" w:type="dxa"/>
              <w:right w:w="0" w:type="dxa"/>
            </w:tcMar>
            <w:vAlign w:val="center"/>
          </w:tcPr>
          <w:p w:rsidR="00450D08" w:rsidRDefault="00450D08">
            <w:pPr>
              <w:pStyle w:val="ConsPlusNormal"/>
              <w:jc w:val="center"/>
            </w:pPr>
            <w:r>
              <w:t>4</w:t>
            </w:r>
          </w:p>
        </w:tc>
        <w:tc>
          <w:tcPr>
            <w:tcW w:w="1890" w:type="dxa"/>
            <w:tcMar>
              <w:top w:w="0" w:type="dxa"/>
              <w:left w:w="0" w:type="dxa"/>
              <w:bottom w:w="0" w:type="dxa"/>
              <w:right w:w="0" w:type="dxa"/>
            </w:tcMar>
            <w:vAlign w:val="center"/>
          </w:tcPr>
          <w:p w:rsidR="00450D08" w:rsidRDefault="00450D08">
            <w:pPr>
              <w:pStyle w:val="ConsPlusNormal"/>
              <w:jc w:val="center"/>
            </w:pPr>
            <w:r>
              <w:t>5</w:t>
            </w:r>
          </w:p>
        </w:tc>
        <w:tc>
          <w:tcPr>
            <w:tcW w:w="1305" w:type="dxa"/>
            <w:tcMar>
              <w:top w:w="0" w:type="dxa"/>
              <w:left w:w="0" w:type="dxa"/>
              <w:bottom w:w="0" w:type="dxa"/>
              <w:right w:w="0" w:type="dxa"/>
            </w:tcMar>
            <w:vAlign w:val="center"/>
          </w:tcPr>
          <w:p w:rsidR="00450D08" w:rsidRDefault="00450D08">
            <w:pPr>
              <w:pStyle w:val="ConsPlusNormal"/>
              <w:jc w:val="center"/>
            </w:pPr>
            <w:r>
              <w:t>6</w:t>
            </w:r>
          </w:p>
        </w:tc>
        <w:tc>
          <w:tcPr>
            <w:tcW w:w="1305" w:type="dxa"/>
            <w:tcMar>
              <w:top w:w="0" w:type="dxa"/>
              <w:left w:w="0" w:type="dxa"/>
              <w:bottom w:w="0" w:type="dxa"/>
              <w:right w:w="0" w:type="dxa"/>
            </w:tcMar>
            <w:vAlign w:val="center"/>
          </w:tcPr>
          <w:p w:rsidR="00450D08" w:rsidRDefault="00450D08">
            <w:pPr>
              <w:pStyle w:val="ConsPlusNormal"/>
              <w:jc w:val="center"/>
            </w:pPr>
            <w:r>
              <w:t>7</w:t>
            </w:r>
          </w:p>
        </w:tc>
        <w:tc>
          <w:tcPr>
            <w:tcW w:w="1275" w:type="dxa"/>
            <w:tcMar>
              <w:top w:w="0" w:type="dxa"/>
              <w:left w:w="0" w:type="dxa"/>
              <w:bottom w:w="0" w:type="dxa"/>
              <w:right w:w="0" w:type="dxa"/>
            </w:tcMar>
            <w:vAlign w:val="center"/>
          </w:tcPr>
          <w:p w:rsidR="00450D08" w:rsidRDefault="00450D08">
            <w:pPr>
              <w:pStyle w:val="ConsPlusNormal"/>
              <w:jc w:val="center"/>
            </w:pPr>
            <w:r>
              <w:t>8</w:t>
            </w:r>
          </w:p>
        </w:tc>
      </w:tr>
      <w:tr w:rsidR="00450D08">
        <w:tblPrEx>
          <w:tblCellMar>
            <w:top w:w="0" w:type="dxa"/>
            <w:bottom w:w="0" w:type="dxa"/>
          </w:tblCellMar>
        </w:tblPrEx>
        <w:tc>
          <w:tcPr>
            <w:tcW w:w="720" w:type="dxa"/>
            <w:tcMar>
              <w:top w:w="0" w:type="dxa"/>
              <w:left w:w="0" w:type="dxa"/>
              <w:bottom w:w="0" w:type="dxa"/>
              <w:right w:w="0" w:type="dxa"/>
            </w:tcMar>
          </w:tcPr>
          <w:p w:rsidR="00450D08" w:rsidRDefault="00450D08">
            <w:pPr>
              <w:pStyle w:val="ConsPlusNormal"/>
            </w:pPr>
          </w:p>
        </w:tc>
        <w:tc>
          <w:tcPr>
            <w:tcW w:w="2655" w:type="dxa"/>
            <w:tcMar>
              <w:top w:w="0" w:type="dxa"/>
              <w:left w:w="0" w:type="dxa"/>
              <w:bottom w:w="0" w:type="dxa"/>
              <w:right w:w="0" w:type="dxa"/>
            </w:tcMar>
          </w:tcPr>
          <w:p w:rsidR="00450D08" w:rsidRDefault="00450D08">
            <w:pPr>
              <w:pStyle w:val="ConsPlusNormal"/>
            </w:pPr>
          </w:p>
        </w:tc>
        <w:tc>
          <w:tcPr>
            <w:tcW w:w="2340" w:type="dxa"/>
            <w:tcMar>
              <w:top w:w="0" w:type="dxa"/>
              <w:left w:w="0" w:type="dxa"/>
              <w:bottom w:w="0" w:type="dxa"/>
              <w:right w:w="0" w:type="dxa"/>
            </w:tcMar>
          </w:tcPr>
          <w:p w:rsidR="00450D08" w:rsidRDefault="00450D08">
            <w:pPr>
              <w:pStyle w:val="ConsPlusNormal"/>
            </w:pPr>
          </w:p>
        </w:tc>
        <w:tc>
          <w:tcPr>
            <w:tcW w:w="1920" w:type="dxa"/>
            <w:tcMar>
              <w:top w:w="0" w:type="dxa"/>
              <w:left w:w="0" w:type="dxa"/>
              <w:bottom w:w="0" w:type="dxa"/>
              <w:right w:w="0" w:type="dxa"/>
            </w:tcMar>
          </w:tcPr>
          <w:p w:rsidR="00450D08" w:rsidRDefault="00450D08">
            <w:pPr>
              <w:pStyle w:val="ConsPlusNormal"/>
            </w:pPr>
          </w:p>
        </w:tc>
        <w:tc>
          <w:tcPr>
            <w:tcW w:w="1890" w:type="dxa"/>
            <w:tcMar>
              <w:top w:w="0" w:type="dxa"/>
              <w:left w:w="0" w:type="dxa"/>
              <w:bottom w:w="0" w:type="dxa"/>
              <w:right w:w="0" w:type="dxa"/>
            </w:tcMar>
          </w:tcPr>
          <w:p w:rsidR="00450D08" w:rsidRDefault="00450D08">
            <w:pPr>
              <w:pStyle w:val="ConsPlusNormal"/>
            </w:pPr>
          </w:p>
        </w:tc>
        <w:tc>
          <w:tcPr>
            <w:tcW w:w="1305" w:type="dxa"/>
            <w:tcMar>
              <w:top w:w="0" w:type="dxa"/>
              <w:left w:w="0" w:type="dxa"/>
              <w:bottom w:w="0" w:type="dxa"/>
              <w:right w:w="0" w:type="dxa"/>
            </w:tcMar>
          </w:tcPr>
          <w:p w:rsidR="00450D08" w:rsidRDefault="00450D08">
            <w:pPr>
              <w:pStyle w:val="ConsPlusNormal"/>
            </w:pPr>
          </w:p>
        </w:tc>
        <w:tc>
          <w:tcPr>
            <w:tcW w:w="1305" w:type="dxa"/>
            <w:tcMar>
              <w:top w:w="0" w:type="dxa"/>
              <w:left w:w="0" w:type="dxa"/>
              <w:bottom w:w="0" w:type="dxa"/>
              <w:right w:w="0" w:type="dxa"/>
            </w:tcMar>
          </w:tcPr>
          <w:p w:rsidR="00450D08" w:rsidRDefault="00450D08">
            <w:pPr>
              <w:pStyle w:val="ConsPlusNormal"/>
            </w:pPr>
          </w:p>
        </w:tc>
        <w:tc>
          <w:tcPr>
            <w:tcW w:w="1275" w:type="dxa"/>
            <w:tcMar>
              <w:top w:w="0" w:type="dxa"/>
              <w:left w:w="0" w:type="dxa"/>
              <w:bottom w:w="0" w:type="dxa"/>
              <w:right w:w="0" w:type="dxa"/>
            </w:tcMar>
          </w:tcPr>
          <w:p w:rsidR="00450D08" w:rsidRDefault="00450D08">
            <w:pPr>
              <w:pStyle w:val="ConsPlusNormal"/>
            </w:pPr>
          </w:p>
        </w:tc>
      </w:tr>
      <w:tr w:rsidR="00450D08">
        <w:tblPrEx>
          <w:tblCellMar>
            <w:top w:w="0" w:type="dxa"/>
            <w:bottom w:w="0" w:type="dxa"/>
          </w:tblCellMar>
        </w:tblPrEx>
        <w:tc>
          <w:tcPr>
            <w:tcW w:w="720" w:type="dxa"/>
            <w:tcMar>
              <w:top w:w="0" w:type="dxa"/>
              <w:left w:w="0" w:type="dxa"/>
              <w:bottom w:w="0" w:type="dxa"/>
              <w:right w:w="0" w:type="dxa"/>
            </w:tcMar>
          </w:tcPr>
          <w:p w:rsidR="00450D08" w:rsidRDefault="00450D08">
            <w:pPr>
              <w:pStyle w:val="ConsPlusNormal"/>
            </w:pPr>
          </w:p>
        </w:tc>
        <w:tc>
          <w:tcPr>
            <w:tcW w:w="2655" w:type="dxa"/>
            <w:tcMar>
              <w:top w:w="0" w:type="dxa"/>
              <w:left w:w="0" w:type="dxa"/>
              <w:bottom w:w="0" w:type="dxa"/>
              <w:right w:w="0" w:type="dxa"/>
            </w:tcMar>
          </w:tcPr>
          <w:p w:rsidR="00450D08" w:rsidRDefault="00450D08">
            <w:pPr>
              <w:pStyle w:val="ConsPlusNormal"/>
            </w:pPr>
            <w:r>
              <w:t>Всего</w:t>
            </w:r>
          </w:p>
        </w:tc>
        <w:tc>
          <w:tcPr>
            <w:tcW w:w="2340" w:type="dxa"/>
            <w:tcMar>
              <w:top w:w="0" w:type="dxa"/>
              <w:left w:w="0" w:type="dxa"/>
              <w:bottom w:w="0" w:type="dxa"/>
              <w:right w:w="0" w:type="dxa"/>
            </w:tcMar>
          </w:tcPr>
          <w:p w:rsidR="00450D08" w:rsidRDefault="00450D08">
            <w:pPr>
              <w:pStyle w:val="ConsPlusNormal"/>
              <w:jc w:val="center"/>
            </w:pPr>
            <w:r>
              <w:t>x</w:t>
            </w:r>
          </w:p>
        </w:tc>
        <w:tc>
          <w:tcPr>
            <w:tcW w:w="1920" w:type="dxa"/>
            <w:tcMar>
              <w:top w:w="0" w:type="dxa"/>
              <w:left w:w="0" w:type="dxa"/>
              <w:bottom w:w="0" w:type="dxa"/>
              <w:right w:w="0" w:type="dxa"/>
            </w:tcMar>
          </w:tcPr>
          <w:p w:rsidR="00450D08" w:rsidRDefault="00450D08">
            <w:pPr>
              <w:pStyle w:val="ConsPlusNormal"/>
              <w:jc w:val="center"/>
            </w:pPr>
            <w:r>
              <w:t>x</w:t>
            </w:r>
          </w:p>
        </w:tc>
        <w:tc>
          <w:tcPr>
            <w:tcW w:w="1890" w:type="dxa"/>
            <w:tcMar>
              <w:top w:w="0" w:type="dxa"/>
              <w:left w:w="0" w:type="dxa"/>
              <w:bottom w:w="0" w:type="dxa"/>
              <w:right w:w="0" w:type="dxa"/>
            </w:tcMar>
          </w:tcPr>
          <w:p w:rsidR="00450D08" w:rsidRDefault="00450D08">
            <w:pPr>
              <w:pStyle w:val="ConsPlusNormal"/>
              <w:jc w:val="center"/>
            </w:pPr>
            <w:r>
              <w:t>x</w:t>
            </w:r>
          </w:p>
        </w:tc>
        <w:tc>
          <w:tcPr>
            <w:tcW w:w="1305" w:type="dxa"/>
            <w:tcMar>
              <w:top w:w="0" w:type="dxa"/>
              <w:left w:w="0" w:type="dxa"/>
              <w:bottom w:w="0" w:type="dxa"/>
              <w:right w:w="0" w:type="dxa"/>
            </w:tcMar>
          </w:tcPr>
          <w:p w:rsidR="00450D08" w:rsidRDefault="00450D08">
            <w:pPr>
              <w:pStyle w:val="ConsPlusNormal"/>
              <w:jc w:val="center"/>
            </w:pPr>
            <w:r>
              <w:t>x</w:t>
            </w:r>
          </w:p>
        </w:tc>
        <w:tc>
          <w:tcPr>
            <w:tcW w:w="1305" w:type="dxa"/>
            <w:tcMar>
              <w:top w:w="0" w:type="dxa"/>
              <w:left w:w="0" w:type="dxa"/>
              <w:bottom w:w="0" w:type="dxa"/>
              <w:right w:w="0" w:type="dxa"/>
            </w:tcMar>
          </w:tcPr>
          <w:p w:rsidR="00450D08" w:rsidRDefault="00450D08">
            <w:pPr>
              <w:pStyle w:val="ConsPlusNormal"/>
              <w:jc w:val="center"/>
            </w:pPr>
            <w:r>
              <w:t>x</w:t>
            </w:r>
          </w:p>
        </w:tc>
        <w:tc>
          <w:tcPr>
            <w:tcW w:w="1275" w:type="dxa"/>
            <w:tcMar>
              <w:top w:w="0" w:type="dxa"/>
              <w:left w:w="0" w:type="dxa"/>
              <w:bottom w:w="0" w:type="dxa"/>
              <w:right w:w="0" w:type="dxa"/>
            </w:tcMar>
          </w:tcPr>
          <w:p w:rsidR="00450D08" w:rsidRDefault="00450D08">
            <w:pPr>
              <w:pStyle w:val="ConsPlusNormal"/>
            </w:pPr>
          </w:p>
        </w:tc>
      </w:tr>
    </w:tbl>
    <w:p w:rsidR="00450D08" w:rsidRDefault="00450D08">
      <w:pPr>
        <w:pStyle w:val="ConsPlusNormal"/>
        <w:ind w:firstLine="540"/>
        <w:jc w:val="both"/>
      </w:pPr>
    </w:p>
    <w:p w:rsidR="00450D08" w:rsidRDefault="00450D08">
      <w:pPr>
        <w:pStyle w:val="ConsPlusNonformat"/>
        <w:jc w:val="both"/>
      </w:pPr>
      <w:r>
        <w:t>Начальник планово-экономического</w:t>
      </w:r>
    </w:p>
    <w:p w:rsidR="00450D08" w:rsidRDefault="00450D08">
      <w:pPr>
        <w:pStyle w:val="ConsPlusNonformat"/>
        <w:jc w:val="both"/>
      </w:pPr>
      <w:r>
        <w:t>отдела (экономист, бухгалтер)</w:t>
      </w:r>
    </w:p>
    <w:p w:rsidR="00450D08" w:rsidRDefault="00450D08">
      <w:pPr>
        <w:pStyle w:val="ConsPlusNonformat"/>
        <w:jc w:val="both"/>
      </w:pPr>
      <w:r>
        <w:t>_______________________________                    ________________________</w:t>
      </w:r>
    </w:p>
    <w:p w:rsidR="00450D08" w:rsidRDefault="00450D08">
      <w:pPr>
        <w:pStyle w:val="ConsPlusNonformat"/>
        <w:jc w:val="both"/>
      </w:pPr>
      <w:r>
        <w:t xml:space="preserve">          (</w:t>
      </w:r>
      <w:proofErr w:type="gramStart"/>
      <w:r>
        <w:t xml:space="preserve">подпись)   </w:t>
      </w:r>
      <w:proofErr w:type="gramEnd"/>
      <w:r>
        <w:t xml:space="preserve">                                (инициалы, фамилия)</w:t>
      </w:r>
    </w:p>
    <w:p w:rsidR="00450D08" w:rsidRDefault="00450D08">
      <w:pPr>
        <w:pStyle w:val="ConsPlusNormal"/>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jc w:val="right"/>
        <w:outlineLvl w:val="1"/>
      </w:pPr>
      <w:r>
        <w:t>Приложение 6</w:t>
      </w:r>
    </w:p>
    <w:p w:rsidR="00450D08" w:rsidRDefault="00450D08">
      <w:pPr>
        <w:pStyle w:val="ConsPlusNormal"/>
        <w:jc w:val="right"/>
      </w:pPr>
      <w:r>
        <w:t>к Инструкции о порядке расчета</w:t>
      </w:r>
    </w:p>
    <w:p w:rsidR="00450D08" w:rsidRDefault="00450D08">
      <w:pPr>
        <w:pStyle w:val="ConsPlusNormal"/>
        <w:jc w:val="right"/>
      </w:pPr>
      <w:r>
        <w:t>планового фонда оплаты труда</w:t>
      </w:r>
    </w:p>
    <w:p w:rsidR="00450D08" w:rsidRDefault="00450D08">
      <w:pPr>
        <w:pStyle w:val="ConsPlusNormal"/>
        <w:jc w:val="right"/>
      </w:pPr>
      <w:r>
        <w:t>работников бюджетных</w:t>
      </w:r>
    </w:p>
    <w:p w:rsidR="00450D08" w:rsidRDefault="00450D08">
      <w:pPr>
        <w:pStyle w:val="ConsPlusNormal"/>
        <w:jc w:val="right"/>
      </w:pPr>
      <w:r>
        <w:t>организаций сферы образования</w:t>
      </w:r>
    </w:p>
    <w:p w:rsidR="00450D08" w:rsidRDefault="00450D08">
      <w:pPr>
        <w:pStyle w:val="ConsPlusNormal"/>
      </w:pPr>
    </w:p>
    <w:p w:rsidR="00450D08" w:rsidRDefault="00450D08">
      <w:pPr>
        <w:pStyle w:val="ConsPlusNormal"/>
      </w:pPr>
    </w:p>
    <w:p w:rsidR="00450D08" w:rsidRDefault="00450D08">
      <w:pPr>
        <w:pStyle w:val="ConsPlusNormal"/>
        <w:jc w:val="right"/>
      </w:pPr>
      <w:r>
        <w:t>Форма</w:t>
      </w:r>
    </w:p>
    <w:p w:rsidR="00450D08" w:rsidRDefault="00450D08">
      <w:pPr>
        <w:pStyle w:val="ConsPlusNormal"/>
      </w:pPr>
    </w:p>
    <w:p w:rsidR="00450D08" w:rsidRDefault="00450D08">
      <w:pPr>
        <w:pStyle w:val="ConsPlusNonformat"/>
        <w:jc w:val="both"/>
      </w:pPr>
      <w:r>
        <w:t xml:space="preserve">                </w:t>
      </w:r>
      <w:r>
        <w:rPr>
          <w:b/>
        </w:rPr>
        <w:t>Расчет средств планового фонда оплаты труда</w:t>
      </w:r>
    </w:p>
    <w:p w:rsidR="00450D08" w:rsidRDefault="00450D08">
      <w:pPr>
        <w:pStyle w:val="ConsPlusNonformat"/>
        <w:jc w:val="both"/>
      </w:pPr>
      <w:r>
        <w:t xml:space="preserve">          </w:t>
      </w:r>
      <w:r>
        <w:rPr>
          <w:b/>
        </w:rPr>
        <w:t>на доплату за работу в сверхурочное время воспитателям</w:t>
      </w:r>
    </w:p>
    <w:p w:rsidR="00450D08" w:rsidRDefault="00450D08">
      <w:pPr>
        <w:pStyle w:val="ConsPlusNonformat"/>
        <w:jc w:val="both"/>
      </w:pPr>
      <w:r>
        <w:t xml:space="preserve">                   </w:t>
      </w:r>
      <w:r>
        <w:rPr>
          <w:b/>
        </w:rPr>
        <w:t>дошкольного образования, воспитателям</w:t>
      </w:r>
    </w:p>
    <w:p w:rsidR="00450D08" w:rsidRDefault="00450D08">
      <w:pPr>
        <w:pStyle w:val="ConsPlusNonformat"/>
        <w:jc w:val="both"/>
      </w:pPr>
    </w:p>
    <w:p w:rsidR="00450D08" w:rsidRDefault="00450D08">
      <w:pPr>
        <w:pStyle w:val="ConsPlusNonformat"/>
        <w:jc w:val="both"/>
      </w:pPr>
      <w:r>
        <w:rPr>
          <w:b/>
        </w:rPr>
        <w:t>по</w:t>
      </w:r>
      <w:r>
        <w:t xml:space="preserve"> ____________________________________________________________ </w:t>
      </w:r>
      <w:r>
        <w:rPr>
          <w:b/>
        </w:rPr>
        <w:t>на 20</w:t>
      </w:r>
      <w:r>
        <w:t xml:space="preserve">__ </w:t>
      </w:r>
      <w:r>
        <w:rPr>
          <w:b/>
        </w:rPr>
        <w:t>год</w:t>
      </w:r>
    </w:p>
    <w:p w:rsidR="00450D08" w:rsidRDefault="00450D08">
      <w:pPr>
        <w:pStyle w:val="ConsPlusNonformat"/>
        <w:jc w:val="both"/>
      </w:pPr>
      <w:r>
        <w:t xml:space="preserve">                     (наименование организации)</w:t>
      </w:r>
    </w:p>
    <w:p w:rsidR="00450D08" w:rsidRDefault="00450D08">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00"/>
        <w:gridCol w:w="2730"/>
        <w:gridCol w:w="2805"/>
        <w:gridCol w:w="1665"/>
        <w:gridCol w:w="1575"/>
        <w:gridCol w:w="1815"/>
      </w:tblGrid>
      <w:tr w:rsidR="00450D08">
        <w:tblPrEx>
          <w:tblCellMar>
            <w:top w:w="0" w:type="dxa"/>
            <w:bottom w:w="0" w:type="dxa"/>
          </w:tblCellMar>
        </w:tblPrEx>
        <w:tc>
          <w:tcPr>
            <w:tcW w:w="900" w:type="dxa"/>
            <w:tcMar>
              <w:top w:w="0" w:type="dxa"/>
              <w:left w:w="0" w:type="dxa"/>
              <w:bottom w:w="0" w:type="dxa"/>
              <w:right w:w="0" w:type="dxa"/>
            </w:tcMar>
            <w:vAlign w:val="center"/>
          </w:tcPr>
          <w:p w:rsidR="00450D08" w:rsidRDefault="00450D08">
            <w:pPr>
              <w:pStyle w:val="ConsPlusNormal"/>
              <w:jc w:val="center"/>
            </w:pPr>
            <w:r>
              <w:t>N</w:t>
            </w:r>
            <w:r>
              <w:br/>
              <w:t>п/п</w:t>
            </w:r>
          </w:p>
        </w:tc>
        <w:tc>
          <w:tcPr>
            <w:tcW w:w="2730" w:type="dxa"/>
            <w:tcMar>
              <w:top w:w="0" w:type="dxa"/>
              <w:left w:w="0" w:type="dxa"/>
              <w:bottom w:w="0" w:type="dxa"/>
              <w:right w:w="0" w:type="dxa"/>
            </w:tcMar>
            <w:vAlign w:val="center"/>
          </w:tcPr>
          <w:p w:rsidR="00450D08" w:rsidRDefault="00450D08">
            <w:pPr>
              <w:pStyle w:val="ConsPlusNormal"/>
              <w:jc w:val="center"/>
            </w:pPr>
            <w:r>
              <w:t>Должности служащих, привлекаемых к работе в сверхурочное время</w:t>
            </w:r>
          </w:p>
        </w:tc>
        <w:tc>
          <w:tcPr>
            <w:tcW w:w="2805" w:type="dxa"/>
            <w:tcMar>
              <w:top w:w="0" w:type="dxa"/>
              <w:left w:w="0" w:type="dxa"/>
              <w:bottom w:w="0" w:type="dxa"/>
              <w:right w:w="0" w:type="dxa"/>
            </w:tcMar>
            <w:vAlign w:val="center"/>
          </w:tcPr>
          <w:p w:rsidR="00450D08" w:rsidRDefault="00450D08">
            <w:pPr>
              <w:pStyle w:val="ConsPlusNormal"/>
              <w:jc w:val="center"/>
            </w:pPr>
            <w:bookmarkStart w:id="30" w:name="P489"/>
            <w:bookmarkEnd w:id="30"/>
            <w:r>
              <w:t>Количество часов работы в сверхурочное время в год (на основании фактических данных прошлого года)</w:t>
            </w:r>
          </w:p>
        </w:tc>
        <w:tc>
          <w:tcPr>
            <w:tcW w:w="1665" w:type="dxa"/>
            <w:tcMar>
              <w:top w:w="0" w:type="dxa"/>
              <w:left w:w="0" w:type="dxa"/>
              <w:bottom w:w="0" w:type="dxa"/>
              <w:right w:w="0" w:type="dxa"/>
            </w:tcMar>
            <w:vAlign w:val="center"/>
          </w:tcPr>
          <w:p w:rsidR="00450D08" w:rsidRDefault="00450D08">
            <w:pPr>
              <w:pStyle w:val="ConsPlusNormal"/>
              <w:jc w:val="center"/>
            </w:pPr>
            <w:r>
              <w:t xml:space="preserve">Средний </w:t>
            </w:r>
            <w:r>
              <w:br/>
              <w:t>оклад, руб.</w:t>
            </w:r>
          </w:p>
        </w:tc>
        <w:tc>
          <w:tcPr>
            <w:tcW w:w="1575" w:type="dxa"/>
            <w:tcMar>
              <w:top w:w="0" w:type="dxa"/>
              <w:left w:w="0" w:type="dxa"/>
              <w:bottom w:w="0" w:type="dxa"/>
              <w:right w:w="0" w:type="dxa"/>
            </w:tcMar>
            <w:vAlign w:val="center"/>
          </w:tcPr>
          <w:p w:rsidR="00450D08" w:rsidRDefault="00450D08">
            <w:pPr>
              <w:pStyle w:val="ConsPlusNormal"/>
              <w:jc w:val="center"/>
            </w:pPr>
            <w:bookmarkStart w:id="31" w:name="P491"/>
            <w:bookmarkEnd w:id="31"/>
            <w:r>
              <w:t xml:space="preserve">Средний часовой </w:t>
            </w:r>
            <w:r>
              <w:br/>
              <w:t>оклад, руб.</w:t>
            </w:r>
          </w:p>
        </w:tc>
        <w:tc>
          <w:tcPr>
            <w:tcW w:w="1815" w:type="dxa"/>
            <w:tcMar>
              <w:top w:w="0" w:type="dxa"/>
              <w:left w:w="0" w:type="dxa"/>
              <w:bottom w:w="0" w:type="dxa"/>
              <w:right w:w="0" w:type="dxa"/>
            </w:tcMar>
            <w:vAlign w:val="center"/>
          </w:tcPr>
          <w:p w:rsidR="00450D08" w:rsidRDefault="00450D08">
            <w:pPr>
              <w:pStyle w:val="ConsPlusNormal"/>
              <w:jc w:val="center"/>
            </w:pPr>
            <w:r>
              <w:t>Сумма расходов на год, руб.</w:t>
            </w:r>
            <w:r>
              <w:br/>
              <w:t>(</w:t>
            </w:r>
            <w:hyperlink w:anchor="P489" w:history="1">
              <w:r>
                <w:rPr>
                  <w:color w:val="0000FF"/>
                </w:rPr>
                <w:t>гр. 3</w:t>
              </w:r>
            </w:hyperlink>
            <w:r>
              <w:t xml:space="preserve"> х </w:t>
            </w:r>
            <w:hyperlink w:anchor="P491" w:history="1">
              <w:r>
                <w:rPr>
                  <w:color w:val="0000FF"/>
                </w:rPr>
                <w:t>гр. 5</w:t>
              </w:r>
            </w:hyperlink>
            <w:r>
              <w:t>)</w:t>
            </w:r>
          </w:p>
        </w:tc>
      </w:tr>
      <w:tr w:rsidR="00450D08">
        <w:tblPrEx>
          <w:tblCellMar>
            <w:top w:w="0" w:type="dxa"/>
            <w:bottom w:w="0" w:type="dxa"/>
          </w:tblCellMar>
        </w:tblPrEx>
        <w:tc>
          <w:tcPr>
            <w:tcW w:w="900" w:type="dxa"/>
            <w:tcMar>
              <w:top w:w="0" w:type="dxa"/>
              <w:left w:w="0" w:type="dxa"/>
              <w:bottom w:w="0" w:type="dxa"/>
              <w:right w:w="0" w:type="dxa"/>
            </w:tcMar>
            <w:vAlign w:val="center"/>
          </w:tcPr>
          <w:p w:rsidR="00450D08" w:rsidRDefault="00450D08">
            <w:pPr>
              <w:pStyle w:val="ConsPlusNormal"/>
              <w:jc w:val="center"/>
            </w:pPr>
            <w:r>
              <w:t>1</w:t>
            </w:r>
          </w:p>
        </w:tc>
        <w:tc>
          <w:tcPr>
            <w:tcW w:w="2730" w:type="dxa"/>
            <w:tcMar>
              <w:top w:w="0" w:type="dxa"/>
              <w:left w:w="0" w:type="dxa"/>
              <w:bottom w:w="0" w:type="dxa"/>
              <w:right w:w="0" w:type="dxa"/>
            </w:tcMar>
            <w:vAlign w:val="center"/>
          </w:tcPr>
          <w:p w:rsidR="00450D08" w:rsidRDefault="00450D08">
            <w:pPr>
              <w:pStyle w:val="ConsPlusNormal"/>
              <w:jc w:val="center"/>
            </w:pPr>
            <w:r>
              <w:t>2</w:t>
            </w:r>
          </w:p>
        </w:tc>
        <w:tc>
          <w:tcPr>
            <w:tcW w:w="2805" w:type="dxa"/>
            <w:tcMar>
              <w:top w:w="0" w:type="dxa"/>
              <w:left w:w="0" w:type="dxa"/>
              <w:bottom w:w="0" w:type="dxa"/>
              <w:right w:w="0" w:type="dxa"/>
            </w:tcMar>
            <w:vAlign w:val="center"/>
          </w:tcPr>
          <w:p w:rsidR="00450D08" w:rsidRDefault="00450D08">
            <w:pPr>
              <w:pStyle w:val="ConsPlusNormal"/>
              <w:jc w:val="center"/>
            </w:pPr>
            <w:r>
              <w:t>3</w:t>
            </w:r>
          </w:p>
        </w:tc>
        <w:tc>
          <w:tcPr>
            <w:tcW w:w="1665" w:type="dxa"/>
            <w:tcMar>
              <w:top w:w="0" w:type="dxa"/>
              <w:left w:w="0" w:type="dxa"/>
              <w:bottom w:w="0" w:type="dxa"/>
              <w:right w:w="0" w:type="dxa"/>
            </w:tcMar>
            <w:vAlign w:val="center"/>
          </w:tcPr>
          <w:p w:rsidR="00450D08" w:rsidRDefault="00450D08">
            <w:pPr>
              <w:pStyle w:val="ConsPlusNormal"/>
              <w:jc w:val="center"/>
            </w:pPr>
            <w:r>
              <w:t>4</w:t>
            </w:r>
          </w:p>
        </w:tc>
        <w:tc>
          <w:tcPr>
            <w:tcW w:w="1575" w:type="dxa"/>
            <w:tcMar>
              <w:top w:w="0" w:type="dxa"/>
              <w:left w:w="0" w:type="dxa"/>
              <w:bottom w:w="0" w:type="dxa"/>
              <w:right w:w="0" w:type="dxa"/>
            </w:tcMar>
            <w:vAlign w:val="center"/>
          </w:tcPr>
          <w:p w:rsidR="00450D08" w:rsidRDefault="00450D08">
            <w:pPr>
              <w:pStyle w:val="ConsPlusNormal"/>
              <w:jc w:val="center"/>
            </w:pPr>
            <w:r>
              <w:t>5</w:t>
            </w:r>
          </w:p>
        </w:tc>
        <w:tc>
          <w:tcPr>
            <w:tcW w:w="1815" w:type="dxa"/>
            <w:tcMar>
              <w:top w:w="0" w:type="dxa"/>
              <w:left w:w="0" w:type="dxa"/>
              <w:bottom w:w="0" w:type="dxa"/>
              <w:right w:w="0" w:type="dxa"/>
            </w:tcMar>
            <w:vAlign w:val="center"/>
          </w:tcPr>
          <w:p w:rsidR="00450D08" w:rsidRDefault="00450D08">
            <w:pPr>
              <w:pStyle w:val="ConsPlusNormal"/>
              <w:jc w:val="center"/>
            </w:pPr>
            <w:r>
              <w:t>6</w:t>
            </w:r>
          </w:p>
        </w:tc>
      </w:tr>
      <w:tr w:rsidR="00450D08">
        <w:tblPrEx>
          <w:tblCellMar>
            <w:top w:w="0" w:type="dxa"/>
            <w:bottom w:w="0" w:type="dxa"/>
          </w:tblCellMar>
        </w:tblPrEx>
        <w:tc>
          <w:tcPr>
            <w:tcW w:w="900" w:type="dxa"/>
            <w:tcMar>
              <w:top w:w="0" w:type="dxa"/>
              <w:left w:w="0" w:type="dxa"/>
              <w:bottom w:w="0" w:type="dxa"/>
              <w:right w:w="0" w:type="dxa"/>
            </w:tcMar>
          </w:tcPr>
          <w:p w:rsidR="00450D08" w:rsidRDefault="00450D08">
            <w:pPr>
              <w:pStyle w:val="ConsPlusNormal"/>
            </w:pPr>
          </w:p>
        </w:tc>
        <w:tc>
          <w:tcPr>
            <w:tcW w:w="2730" w:type="dxa"/>
            <w:tcMar>
              <w:top w:w="0" w:type="dxa"/>
              <w:left w:w="0" w:type="dxa"/>
              <w:bottom w:w="0" w:type="dxa"/>
              <w:right w:w="0" w:type="dxa"/>
            </w:tcMar>
          </w:tcPr>
          <w:p w:rsidR="00450D08" w:rsidRDefault="00450D08">
            <w:pPr>
              <w:pStyle w:val="ConsPlusNormal"/>
            </w:pPr>
          </w:p>
        </w:tc>
        <w:tc>
          <w:tcPr>
            <w:tcW w:w="2805" w:type="dxa"/>
            <w:tcMar>
              <w:top w:w="0" w:type="dxa"/>
              <w:left w:w="0" w:type="dxa"/>
              <w:bottom w:w="0" w:type="dxa"/>
              <w:right w:w="0" w:type="dxa"/>
            </w:tcMar>
          </w:tcPr>
          <w:p w:rsidR="00450D08" w:rsidRDefault="00450D08">
            <w:pPr>
              <w:pStyle w:val="ConsPlusNormal"/>
            </w:pPr>
          </w:p>
        </w:tc>
        <w:tc>
          <w:tcPr>
            <w:tcW w:w="1665" w:type="dxa"/>
            <w:tcMar>
              <w:top w:w="0" w:type="dxa"/>
              <w:left w:w="0" w:type="dxa"/>
              <w:bottom w:w="0" w:type="dxa"/>
              <w:right w:w="0" w:type="dxa"/>
            </w:tcMar>
          </w:tcPr>
          <w:p w:rsidR="00450D08" w:rsidRDefault="00450D08">
            <w:pPr>
              <w:pStyle w:val="ConsPlusNormal"/>
            </w:pPr>
          </w:p>
        </w:tc>
        <w:tc>
          <w:tcPr>
            <w:tcW w:w="1575" w:type="dxa"/>
            <w:tcMar>
              <w:top w:w="0" w:type="dxa"/>
              <w:left w:w="0" w:type="dxa"/>
              <w:bottom w:w="0" w:type="dxa"/>
              <w:right w:w="0" w:type="dxa"/>
            </w:tcMar>
          </w:tcPr>
          <w:p w:rsidR="00450D08" w:rsidRDefault="00450D08">
            <w:pPr>
              <w:pStyle w:val="ConsPlusNormal"/>
            </w:pPr>
          </w:p>
        </w:tc>
        <w:tc>
          <w:tcPr>
            <w:tcW w:w="1815" w:type="dxa"/>
            <w:tcMar>
              <w:top w:w="0" w:type="dxa"/>
              <w:left w:w="0" w:type="dxa"/>
              <w:bottom w:w="0" w:type="dxa"/>
              <w:right w:w="0" w:type="dxa"/>
            </w:tcMar>
          </w:tcPr>
          <w:p w:rsidR="00450D08" w:rsidRDefault="00450D08">
            <w:pPr>
              <w:pStyle w:val="ConsPlusNormal"/>
            </w:pPr>
          </w:p>
        </w:tc>
      </w:tr>
      <w:tr w:rsidR="00450D08">
        <w:tblPrEx>
          <w:tblCellMar>
            <w:top w:w="0" w:type="dxa"/>
            <w:bottom w:w="0" w:type="dxa"/>
          </w:tblCellMar>
        </w:tblPrEx>
        <w:tc>
          <w:tcPr>
            <w:tcW w:w="900" w:type="dxa"/>
            <w:tcMar>
              <w:top w:w="0" w:type="dxa"/>
              <w:left w:w="0" w:type="dxa"/>
              <w:bottom w:w="0" w:type="dxa"/>
              <w:right w:w="0" w:type="dxa"/>
            </w:tcMar>
          </w:tcPr>
          <w:p w:rsidR="00450D08" w:rsidRDefault="00450D08">
            <w:pPr>
              <w:pStyle w:val="ConsPlusNormal"/>
            </w:pPr>
          </w:p>
        </w:tc>
        <w:tc>
          <w:tcPr>
            <w:tcW w:w="2730" w:type="dxa"/>
            <w:tcMar>
              <w:top w:w="0" w:type="dxa"/>
              <w:left w:w="0" w:type="dxa"/>
              <w:bottom w:w="0" w:type="dxa"/>
              <w:right w:w="0" w:type="dxa"/>
            </w:tcMar>
          </w:tcPr>
          <w:p w:rsidR="00450D08" w:rsidRDefault="00450D08">
            <w:pPr>
              <w:pStyle w:val="ConsPlusNormal"/>
            </w:pPr>
            <w:r>
              <w:t>Всего</w:t>
            </w:r>
          </w:p>
        </w:tc>
        <w:tc>
          <w:tcPr>
            <w:tcW w:w="2805" w:type="dxa"/>
            <w:tcMar>
              <w:top w:w="0" w:type="dxa"/>
              <w:left w:w="0" w:type="dxa"/>
              <w:bottom w:w="0" w:type="dxa"/>
              <w:right w:w="0" w:type="dxa"/>
            </w:tcMar>
          </w:tcPr>
          <w:p w:rsidR="00450D08" w:rsidRDefault="00450D08">
            <w:pPr>
              <w:pStyle w:val="ConsPlusNormal"/>
            </w:pPr>
          </w:p>
        </w:tc>
        <w:tc>
          <w:tcPr>
            <w:tcW w:w="1665" w:type="dxa"/>
            <w:tcMar>
              <w:top w:w="0" w:type="dxa"/>
              <w:left w:w="0" w:type="dxa"/>
              <w:bottom w:w="0" w:type="dxa"/>
              <w:right w:w="0" w:type="dxa"/>
            </w:tcMar>
          </w:tcPr>
          <w:p w:rsidR="00450D08" w:rsidRDefault="00450D08">
            <w:pPr>
              <w:pStyle w:val="ConsPlusNormal"/>
              <w:jc w:val="center"/>
            </w:pPr>
            <w:r>
              <w:t>x</w:t>
            </w:r>
          </w:p>
        </w:tc>
        <w:tc>
          <w:tcPr>
            <w:tcW w:w="1575" w:type="dxa"/>
            <w:tcMar>
              <w:top w:w="0" w:type="dxa"/>
              <w:left w:w="0" w:type="dxa"/>
              <w:bottom w:w="0" w:type="dxa"/>
              <w:right w:w="0" w:type="dxa"/>
            </w:tcMar>
          </w:tcPr>
          <w:p w:rsidR="00450D08" w:rsidRDefault="00450D08">
            <w:pPr>
              <w:pStyle w:val="ConsPlusNormal"/>
              <w:jc w:val="center"/>
            </w:pPr>
            <w:r>
              <w:t>x</w:t>
            </w:r>
          </w:p>
        </w:tc>
        <w:tc>
          <w:tcPr>
            <w:tcW w:w="1815" w:type="dxa"/>
            <w:tcMar>
              <w:top w:w="0" w:type="dxa"/>
              <w:left w:w="0" w:type="dxa"/>
              <w:bottom w:w="0" w:type="dxa"/>
              <w:right w:w="0" w:type="dxa"/>
            </w:tcMar>
          </w:tcPr>
          <w:p w:rsidR="00450D08" w:rsidRDefault="00450D08">
            <w:pPr>
              <w:pStyle w:val="ConsPlusNormal"/>
            </w:pPr>
          </w:p>
        </w:tc>
      </w:tr>
    </w:tbl>
    <w:p w:rsidR="00450D08" w:rsidRDefault="00450D08">
      <w:pPr>
        <w:pStyle w:val="ConsPlusNormal"/>
        <w:ind w:firstLine="540"/>
        <w:jc w:val="both"/>
      </w:pPr>
    </w:p>
    <w:p w:rsidR="00450D08" w:rsidRDefault="00450D08">
      <w:pPr>
        <w:pStyle w:val="ConsPlusNonformat"/>
        <w:jc w:val="both"/>
      </w:pPr>
      <w:r>
        <w:t>Начальник планово-экономического</w:t>
      </w:r>
    </w:p>
    <w:p w:rsidR="00450D08" w:rsidRDefault="00450D08">
      <w:pPr>
        <w:pStyle w:val="ConsPlusNonformat"/>
        <w:jc w:val="both"/>
      </w:pPr>
      <w:r>
        <w:t>отдела (экономист, бухгалтер)</w:t>
      </w:r>
    </w:p>
    <w:p w:rsidR="00450D08" w:rsidRDefault="00450D08">
      <w:pPr>
        <w:pStyle w:val="ConsPlusNonformat"/>
        <w:jc w:val="both"/>
      </w:pPr>
      <w:r>
        <w:t>_______________________________                    ________________________</w:t>
      </w:r>
    </w:p>
    <w:p w:rsidR="00450D08" w:rsidRDefault="00450D08">
      <w:pPr>
        <w:pStyle w:val="ConsPlusNonformat"/>
        <w:jc w:val="both"/>
      </w:pPr>
      <w:r>
        <w:t xml:space="preserve">         (</w:t>
      </w:r>
      <w:proofErr w:type="gramStart"/>
      <w:r>
        <w:t xml:space="preserve">подпись)   </w:t>
      </w:r>
      <w:proofErr w:type="gramEnd"/>
      <w:r>
        <w:t xml:space="preserve">                                 (инициалы, фамилия)</w:t>
      </w:r>
    </w:p>
    <w:p w:rsidR="00450D08" w:rsidRDefault="00450D08">
      <w:pPr>
        <w:sectPr w:rsidR="00450D08">
          <w:pgSz w:w="16838" w:h="11905" w:orient="landscape"/>
          <w:pgMar w:top="1701" w:right="1134" w:bottom="850" w:left="1134" w:header="0" w:footer="0" w:gutter="0"/>
          <w:cols w:space="720"/>
        </w:sectPr>
      </w:pPr>
    </w:p>
    <w:p w:rsidR="00450D08" w:rsidRDefault="00450D08">
      <w:pPr>
        <w:pStyle w:val="ConsPlusNormal"/>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jc w:val="right"/>
        <w:outlineLvl w:val="1"/>
      </w:pPr>
      <w:r>
        <w:t>Приложение 7</w:t>
      </w:r>
    </w:p>
    <w:p w:rsidR="00450D08" w:rsidRDefault="00450D08">
      <w:pPr>
        <w:pStyle w:val="ConsPlusNormal"/>
        <w:jc w:val="right"/>
      </w:pPr>
      <w:r>
        <w:t>к Инструкции о порядке расчета</w:t>
      </w:r>
    </w:p>
    <w:p w:rsidR="00450D08" w:rsidRDefault="00450D08">
      <w:pPr>
        <w:pStyle w:val="ConsPlusNormal"/>
        <w:jc w:val="right"/>
      </w:pPr>
      <w:r>
        <w:t>планового фонда оплаты труда</w:t>
      </w:r>
    </w:p>
    <w:p w:rsidR="00450D08" w:rsidRDefault="00450D08">
      <w:pPr>
        <w:pStyle w:val="ConsPlusNormal"/>
        <w:jc w:val="right"/>
      </w:pPr>
      <w:r>
        <w:t>работников бюджетных</w:t>
      </w:r>
    </w:p>
    <w:p w:rsidR="00450D08" w:rsidRDefault="00450D08">
      <w:pPr>
        <w:pStyle w:val="ConsPlusNormal"/>
        <w:jc w:val="right"/>
      </w:pPr>
      <w:r>
        <w:t>организаций сферы образования</w:t>
      </w:r>
    </w:p>
    <w:p w:rsidR="00450D08" w:rsidRDefault="00450D08">
      <w:pPr>
        <w:pStyle w:val="ConsPlusNormal"/>
      </w:pPr>
    </w:p>
    <w:p w:rsidR="00450D08" w:rsidRDefault="00450D08">
      <w:pPr>
        <w:pStyle w:val="ConsPlusNormal"/>
      </w:pPr>
    </w:p>
    <w:p w:rsidR="00450D08" w:rsidRDefault="00450D08">
      <w:pPr>
        <w:pStyle w:val="ConsPlusNormal"/>
        <w:jc w:val="right"/>
      </w:pPr>
      <w:r>
        <w:t>Форма</w:t>
      </w:r>
    </w:p>
    <w:p w:rsidR="00450D08" w:rsidRDefault="00450D08">
      <w:pPr>
        <w:pStyle w:val="ConsPlusNormal"/>
      </w:pPr>
    </w:p>
    <w:p w:rsidR="00450D08" w:rsidRDefault="00450D08">
      <w:pPr>
        <w:pStyle w:val="ConsPlusNonformat"/>
        <w:jc w:val="both"/>
      </w:pPr>
      <w:r>
        <w:t xml:space="preserve">           </w:t>
      </w:r>
      <w:r>
        <w:rPr>
          <w:b/>
        </w:rPr>
        <w:t>Расчет средств планового фонда оплаты труда на оплату</w:t>
      </w:r>
    </w:p>
    <w:p w:rsidR="00450D08" w:rsidRDefault="00450D08">
      <w:pPr>
        <w:pStyle w:val="ConsPlusNonformat"/>
        <w:jc w:val="both"/>
      </w:pPr>
      <w:r>
        <w:t xml:space="preserve">                 </w:t>
      </w:r>
      <w:r>
        <w:rPr>
          <w:b/>
        </w:rPr>
        <w:t>замены временно отсутствующих работников</w:t>
      </w:r>
    </w:p>
    <w:p w:rsidR="00450D08" w:rsidRDefault="00450D08">
      <w:pPr>
        <w:pStyle w:val="ConsPlusNonformat"/>
        <w:jc w:val="both"/>
      </w:pPr>
    </w:p>
    <w:p w:rsidR="00450D08" w:rsidRDefault="00450D08">
      <w:pPr>
        <w:pStyle w:val="ConsPlusNonformat"/>
        <w:jc w:val="both"/>
      </w:pPr>
      <w:r>
        <w:rPr>
          <w:b/>
        </w:rPr>
        <w:t>по</w:t>
      </w:r>
      <w:r>
        <w:t xml:space="preserve"> ____________________________________________________________ </w:t>
      </w:r>
      <w:r>
        <w:rPr>
          <w:b/>
        </w:rPr>
        <w:t>на 20</w:t>
      </w:r>
      <w:r>
        <w:t xml:space="preserve">__ </w:t>
      </w:r>
      <w:r>
        <w:rPr>
          <w:b/>
        </w:rPr>
        <w:t>год</w:t>
      </w:r>
    </w:p>
    <w:p w:rsidR="00450D08" w:rsidRDefault="00450D08">
      <w:pPr>
        <w:pStyle w:val="ConsPlusNonformat"/>
        <w:jc w:val="both"/>
      </w:pPr>
      <w:r>
        <w:t xml:space="preserve">                     (наименование организации)</w:t>
      </w:r>
    </w:p>
    <w:p w:rsidR="00450D08" w:rsidRDefault="00450D08">
      <w:pPr>
        <w:pStyle w:val="ConsPlusNormal"/>
        <w:ind w:firstLine="540"/>
        <w:jc w:val="both"/>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5"/>
        <w:gridCol w:w="2775"/>
        <w:gridCol w:w="1815"/>
        <w:gridCol w:w="1500"/>
        <w:gridCol w:w="1815"/>
        <w:gridCol w:w="1740"/>
        <w:gridCol w:w="1410"/>
      </w:tblGrid>
      <w:tr w:rsidR="00450D08">
        <w:tblPrEx>
          <w:tblCellMar>
            <w:top w:w="0" w:type="dxa"/>
            <w:bottom w:w="0" w:type="dxa"/>
          </w:tblCellMar>
        </w:tblPrEx>
        <w:tc>
          <w:tcPr>
            <w:tcW w:w="555" w:type="dxa"/>
            <w:vMerge w:val="restart"/>
            <w:tcMar>
              <w:top w:w="0" w:type="dxa"/>
              <w:left w:w="0" w:type="dxa"/>
              <w:bottom w:w="0" w:type="dxa"/>
              <w:right w:w="0" w:type="dxa"/>
            </w:tcMar>
            <w:vAlign w:val="center"/>
          </w:tcPr>
          <w:p w:rsidR="00450D08" w:rsidRDefault="00450D08">
            <w:pPr>
              <w:pStyle w:val="ConsPlusNormal"/>
              <w:jc w:val="center"/>
            </w:pPr>
            <w:r>
              <w:t>N</w:t>
            </w:r>
            <w:r>
              <w:br/>
              <w:t>п/п</w:t>
            </w:r>
          </w:p>
        </w:tc>
        <w:tc>
          <w:tcPr>
            <w:tcW w:w="2775" w:type="dxa"/>
            <w:vMerge w:val="restart"/>
            <w:tcMar>
              <w:top w:w="0" w:type="dxa"/>
              <w:left w:w="0" w:type="dxa"/>
              <w:bottom w:w="0" w:type="dxa"/>
              <w:right w:w="0" w:type="dxa"/>
            </w:tcMar>
            <w:vAlign w:val="center"/>
          </w:tcPr>
          <w:p w:rsidR="00450D08" w:rsidRDefault="00450D08">
            <w:pPr>
              <w:pStyle w:val="ConsPlusNormal"/>
              <w:jc w:val="center"/>
            </w:pPr>
            <w:r>
              <w:t>Наименование должностей служащих (профессий рабочих),</w:t>
            </w:r>
            <w:r>
              <w:br/>
              <w:t>на период отсутствия которых требуется выполнение их обязанностей</w:t>
            </w:r>
          </w:p>
        </w:tc>
        <w:tc>
          <w:tcPr>
            <w:tcW w:w="3315" w:type="dxa"/>
            <w:gridSpan w:val="2"/>
            <w:tcMar>
              <w:top w:w="0" w:type="dxa"/>
              <w:left w:w="0" w:type="dxa"/>
              <w:bottom w:w="0" w:type="dxa"/>
              <w:right w:w="0" w:type="dxa"/>
            </w:tcMar>
            <w:vAlign w:val="center"/>
          </w:tcPr>
          <w:p w:rsidR="00450D08" w:rsidRDefault="00450D08">
            <w:pPr>
              <w:pStyle w:val="ConsPlusNormal"/>
              <w:jc w:val="center"/>
            </w:pPr>
            <w:r>
              <w:t>Количество</w:t>
            </w:r>
          </w:p>
        </w:tc>
        <w:tc>
          <w:tcPr>
            <w:tcW w:w="1815" w:type="dxa"/>
            <w:vMerge w:val="restart"/>
            <w:tcMar>
              <w:top w:w="0" w:type="dxa"/>
              <w:left w:w="0" w:type="dxa"/>
              <w:bottom w:w="0" w:type="dxa"/>
              <w:right w:w="0" w:type="dxa"/>
            </w:tcMar>
            <w:vAlign w:val="center"/>
          </w:tcPr>
          <w:p w:rsidR="00450D08" w:rsidRDefault="00450D08">
            <w:pPr>
              <w:pStyle w:val="ConsPlusNormal"/>
              <w:jc w:val="center"/>
            </w:pPr>
            <w:proofErr w:type="spellStart"/>
            <w:r>
              <w:t>Среднеме</w:t>
            </w:r>
            <w:proofErr w:type="spellEnd"/>
            <w:r>
              <w:t>-</w:t>
            </w:r>
            <w:r>
              <w:br/>
            </w:r>
            <w:proofErr w:type="spellStart"/>
            <w:r>
              <w:t>сячный</w:t>
            </w:r>
            <w:proofErr w:type="spellEnd"/>
            <w:r>
              <w:t xml:space="preserve"> размер оплаты труда </w:t>
            </w:r>
            <w:hyperlink w:anchor="P572" w:history="1">
              <w:r>
                <w:rPr>
                  <w:color w:val="0000FF"/>
                </w:rPr>
                <w:t>&lt;*&gt;</w:t>
              </w:r>
            </w:hyperlink>
            <w:r>
              <w:t>, руб.</w:t>
            </w:r>
          </w:p>
        </w:tc>
        <w:tc>
          <w:tcPr>
            <w:tcW w:w="1740" w:type="dxa"/>
            <w:vMerge w:val="restart"/>
            <w:tcMar>
              <w:top w:w="0" w:type="dxa"/>
              <w:left w:w="0" w:type="dxa"/>
              <w:bottom w:w="0" w:type="dxa"/>
              <w:right w:w="0" w:type="dxa"/>
            </w:tcMar>
            <w:vAlign w:val="center"/>
          </w:tcPr>
          <w:p w:rsidR="00450D08" w:rsidRDefault="00450D08">
            <w:pPr>
              <w:pStyle w:val="ConsPlusNormal"/>
              <w:jc w:val="center"/>
            </w:pPr>
            <w:bookmarkStart w:id="32" w:name="P540"/>
            <w:bookmarkEnd w:id="32"/>
            <w:r>
              <w:t>Размер оплаты работнику в день, руб.</w:t>
            </w:r>
          </w:p>
        </w:tc>
        <w:tc>
          <w:tcPr>
            <w:tcW w:w="1410" w:type="dxa"/>
            <w:vMerge w:val="restart"/>
            <w:tcMar>
              <w:top w:w="0" w:type="dxa"/>
              <w:left w:w="0" w:type="dxa"/>
              <w:bottom w:w="0" w:type="dxa"/>
              <w:right w:w="0" w:type="dxa"/>
            </w:tcMar>
            <w:vAlign w:val="center"/>
          </w:tcPr>
          <w:p w:rsidR="00450D08" w:rsidRDefault="00450D08">
            <w:pPr>
              <w:pStyle w:val="ConsPlusNormal"/>
              <w:jc w:val="center"/>
            </w:pPr>
            <w:r>
              <w:t>Сумма расходов на год, руб.</w:t>
            </w:r>
            <w:r>
              <w:br/>
              <w:t>(</w:t>
            </w:r>
            <w:hyperlink w:anchor="P542" w:history="1">
              <w:r>
                <w:rPr>
                  <w:color w:val="0000FF"/>
                </w:rPr>
                <w:t>гр. 3</w:t>
              </w:r>
            </w:hyperlink>
            <w:r>
              <w:t xml:space="preserve"> х </w:t>
            </w:r>
            <w:hyperlink w:anchor="P543" w:history="1">
              <w:r>
                <w:rPr>
                  <w:color w:val="0000FF"/>
                </w:rPr>
                <w:t>гр. 4</w:t>
              </w:r>
            </w:hyperlink>
            <w:r>
              <w:t xml:space="preserve"> х </w:t>
            </w:r>
            <w:hyperlink w:anchor="P540" w:history="1">
              <w:r>
                <w:rPr>
                  <w:color w:val="0000FF"/>
                </w:rPr>
                <w:t>гр. 6</w:t>
              </w:r>
            </w:hyperlink>
            <w:r>
              <w:t>)</w:t>
            </w:r>
          </w:p>
        </w:tc>
      </w:tr>
      <w:tr w:rsidR="00450D08">
        <w:tblPrEx>
          <w:tblCellMar>
            <w:top w:w="0" w:type="dxa"/>
            <w:bottom w:w="0" w:type="dxa"/>
          </w:tblCellMar>
        </w:tblPrEx>
        <w:tc>
          <w:tcPr>
            <w:tcW w:w="555" w:type="dxa"/>
            <w:vMerge/>
          </w:tcPr>
          <w:p w:rsidR="00450D08" w:rsidRDefault="00450D08"/>
        </w:tc>
        <w:tc>
          <w:tcPr>
            <w:tcW w:w="2775" w:type="dxa"/>
            <w:vMerge/>
          </w:tcPr>
          <w:p w:rsidR="00450D08" w:rsidRDefault="00450D08"/>
        </w:tc>
        <w:tc>
          <w:tcPr>
            <w:tcW w:w="1815" w:type="dxa"/>
            <w:tcMar>
              <w:top w:w="0" w:type="dxa"/>
              <w:left w:w="0" w:type="dxa"/>
              <w:bottom w:w="0" w:type="dxa"/>
              <w:right w:w="0" w:type="dxa"/>
            </w:tcMar>
            <w:vAlign w:val="center"/>
          </w:tcPr>
          <w:p w:rsidR="00450D08" w:rsidRDefault="00450D08">
            <w:pPr>
              <w:pStyle w:val="ConsPlusNormal"/>
              <w:jc w:val="center"/>
            </w:pPr>
            <w:bookmarkStart w:id="33" w:name="P542"/>
            <w:bookmarkEnd w:id="33"/>
            <w:r>
              <w:t>штатных единиц, подлежащих замене</w:t>
            </w:r>
          </w:p>
        </w:tc>
        <w:tc>
          <w:tcPr>
            <w:tcW w:w="1500" w:type="dxa"/>
            <w:tcMar>
              <w:top w:w="0" w:type="dxa"/>
              <w:left w:w="0" w:type="dxa"/>
              <w:bottom w:w="0" w:type="dxa"/>
              <w:right w:w="0" w:type="dxa"/>
            </w:tcMar>
            <w:vAlign w:val="center"/>
          </w:tcPr>
          <w:p w:rsidR="00450D08" w:rsidRDefault="00450D08">
            <w:pPr>
              <w:pStyle w:val="ConsPlusNormal"/>
              <w:jc w:val="center"/>
            </w:pPr>
            <w:bookmarkStart w:id="34" w:name="P543"/>
            <w:bookmarkEnd w:id="34"/>
            <w:r>
              <w:t>дней замены для одной штатной единицы в год</w:t>
            </w:r>
          </w:p>
        </w:tc>
        <w:tc>
          <w:tcPr>
            <w:tcW w:w="1815" w:type="dxa"/>
            <w:vMerge/>
          </w:tcPr>
          <w:p w:rsidR="00450D08" w:rsidRDefault="00450D08"/>
        </w:tc>
        <w:tc>
          <w:tcPr>
            <w:tcW w:w="1740" w:type="dxa"/>
            <w:vMerge/>
          </w:tcPr>
          <w:p w:rsidR="00450D08" w:rsidRDefault="00450D08"/>
        </w:tc>
        <w:tc>
          <w:tcPr>
            <w:tcW w:w="1410" w:type="dxa"/>
            <w:vMerge/>
          </w:tcPr>
          <w:p w:rsidR="00450D08" w:rsidRDefault="00450D08"/>
        </w:tc>
      </w:tr>
      <w:tr w:rsidR="00450D08">
        <w:tblPrEx>
          <w:tblCellMar>
            <w:top w:w="0" w:type="dxa"/>
            <w:bottom w:w="0" w:type="dxa"/>
          </w:tblCellMar>
        </w:tblPrEx>
        <w:tc>
          <w:tcPr>
            <w:tcW w:w="555" w:type="dxa"/>
            <w:tcMar>
              <w:top w:w="0" w:type="dxa"/>
              <w:left w:w="0" w:type="dxa"/>
              <w:bottom w:w="0" w:type="dxa"/>
              <w:right w:w="0" w:type="dxa"/>
            </w:tcMar>
            <w:vAlign w:val="center"/>
          </w:tcPr>
          <w:p w:rsidR="00450D08" w:rsidRDefault="00450D08">
            <w:pPr>
              <w:pStyle w:val="ConsPlusNormal"/>
              <w:jc w:val="center"/>
            </w:pPr>
            <w:r>
              <w:t>1</w:t>
            </w:r>
          </w:p>
        </w:tc>
        <w:tc>
          <w:tcPr>
            <w:tcW w:w="2775" w:type="dxa"/>
            <w:tcMar>
              <w:top w:w="0" w:type="dxa"/>
              <w:left w:w="0" w:type="dxa"/>
              <w:bottom w:w="0" w:type="dxa"/>
              <w:right w:w="0" w:type="dxa"/>
            </w:tcMar>
            <w:vAlign w:val="center"/>
          </w:tcPr>
          <w:p w:rsidR="00450D08" w:rsidRDefault="00450D08">
            <w:pPr>
              <w:pStyle w:val="ConsPlusNormal"/>
              <w:jc w:val="center"/>
            </w:pPr>
            <w:r>
              <w:t>2</w:t>
            </w:r>
          </w:p>
        </w:tc>
        <w:tc>
          <w:tcPr>
            <w:tcW w:w="1815" w:type="dxa"/>
            <w:tcMar>
              <w:top w:w="0" w:type="dxa"/>
              <w:left w:w="0" w:type="dxa"/>
              <w:bottom w:w="0" w:type="dxa"/>
              <w:right w:w="0" w:type="dxa"/>
            </w:tcMar>
            <w:vAlign w:val="center"/>
          </w:tcPr>
          <w:p w:rsidR="00450D08" w:rsidRDefault="00450D08">
            <w:pPr>
              <w:pStyle w:val="ConsPlusNormal"/>
              <w:jc w:val="center"/>
            </w:pPr>
            <w:r>
              <w:t>3</w:t>
            </w:r>
          </w:p>
        </w:tc>
        <w:tc>
          <w:tcPr>
            <w:tcW w:w="1500" w:type="dxa"/>
            <w:tcMar>
              <w:top w:w="0" w:type="dxa"/>
              <w:left w:w="0" w:type="dxa"/>
              <w:bottom w:w="0" w:type="dxa"/>
              <w:right w:w="0" w:type="dxa"/>
            </w:tcMar>
            <w:vAlign w:val="center"/>
          </w:tcPr>
          <w:p w:rsidR="00450D08" w:rsidRDefault="00450D08">
            <w:pPr>
              <w:pStyle w:val="ConsPlusNormal"/>
              <w:jc w:val="center"/>
            </w:pPr>
            <w:r>
              <w:t>4</w:t>
            </w:r>
          </w:p>
        </w:tc>
        <w:tc>
          <w:tcPr>
            <w:tcW w:w="1815" w:type="dxa"/>
            <w:tcMar>
              <w:top w:w="0" w:type="dxa"/>
              <w:left w:w="0" w:type="dxa"/>
              <w:bottom w:w="0" w:type="dxa"/>
              <w:right w:w="0" w:type="dxa"/>
            </w:tcMar>
            <w:vAlign w:val="center"/>
          </w:tcPr>
          <w:p w:rsidR="00450D08" w:rsidRDefault="00450D08">
            <w:pPr>
              <w:pStyle w:val="ConsPlusNormal"/>
              <w:jc w:val="center"/>
            </w:pPr>
            <w:r>
              <w:t>5</w:t>
            </w:r>
          </w:p>
        </w:tc>
        <w:tc>
          <w:tcPr>
            <w:tcW w:w="1740" w:type="dxa"/>
            <w:tcMar>
              <w:top w:w="0" w:type="dxa"/>
              <w:left w:w="0" w:type="dxa"/>
              <w:bottom w:w="0" w:type="dxa"/>
              <w:right w:w="0" w:type="dxa"/>
            </w:tcMar>
            <w:vAlign w:val="center"/>
          </w:tcPr>
          <w:p w:rsidR="00450D08" w:rsidRDefault="00450D08">
            <w:pPr>
              <w:pStyle w:val="ConsPlusNormal"/>
              <w:jc w:val="center"/>
            </w:pPr>
            <w:r>
              <w:t>6</w:t>
            </w:r>
          </w:p>
        </w:tc>
        <w:tc>
          <w:tcPr>
            <w:tcW w:w="1410" w:type="dxa"/>
            <w:tcMar>
              <w:top w:w="0" w:type="dxa"/>
              <w:left w:w="0" w:type="dxa"/>
              <w:bottom w:w="0" w:type="dxa"/>
              <w:right w:w="0" w:type="dxa"/>
            </w:tcMar>
            <w:vAlign w:val="center"/>
          </w:tcPr>
          <w:p w:rsidR="00450D08" w:rsidRDefault="00450D08">
            <w:pPr>
              <w:pStyle w:val="ConsPlusNormal"/>
              <w:jc w:val="center"/>
            </w:pPr>
            <w:r>
              <w:t>7</w:t>
            </w:r>
          </w:p>
        </w:tc>
      </w:tr>
      <w:tr w:rsidR="00450D08">
        <w:tblPrEx>
          <w:tblCellMar>
            <w:top w:w="0" w:type="dxa"/>
            <w:bottom w:w="0" w:type="dxa"/>
          </w:tblCellMar>
        </w:tblPrEx>
        <w:tc>
          <w:tcPr>
            <w:tcW w:w="555" w:type="dxa"/>
            <w:tcMar>
              <w:top w:w="0" w:type="dxa"/>
              <w:left w:w="0" w:type="dxa"/>
              <w:bottom w:w="0" w:type="dxa"/>
              <w:right w:w="0" w:type="dxa"/>
            </w:tcMar>
          </w:tcPr>
          <w:p w:rsidR="00450D08" w:rsidRDefault="00450D08">
            <w:pPr>
              <w:pStyle w:val="ConsPlusNormal"/>
            </w:pPr>
          </w:p>
        </w:tc>
        <w:tc>
          <w:tcPr>
            <w:tcW w:w="2775" w:type="dxa"/>
            <w:tcMar>
              <w:top w:w="0" w:type="dxa"/>
              <w:left w:w="0" w:type="dxa"/>
              <w:bottom w:w="0" w:type="dxa"/>
              <w:right w:w="0" w:type="dxa"/>
            </w:tcMar>
          </w:tcPr>
          <w:p w:rsidR="00450D08" w:rsidRDefault="00450D08">
            <w:pPr>
              <w:pStyle w:val="ConsPlusNormal"/>
            </w:pPr>
          </w:p>
        </w:tc>
        <w:tc>
          <w:tcPr>
            <w:tcW w:w="1815" w:type="dxa"/>
            <w:tcMar>
              <w:top w:w="0" w:type="dxa"/>
              <w:left w:w="0" w:type="dxa"/>
              <w:bottom w:w="0" w:type="dxa"/>
              <w:right w:w="0" w:type="dxa"/>
            </w:tcMar>
          </w:tcPr>
          <w:p w:rsidR="00450D08" w:rsidRDefault="00450D08">
            <w:pPr>
              <w:pStyle w:val="ConsPlusNormal"/>
            </w:pPr>
          </w:p>
        </w:tc>
        <w:tc>
          <w:tcPr>
            <w:tcW w:w="1500" w:type="dxa"/>
            <w:tcMar>
              <w:top w:w="0" w:type="dxa"/>
              <w:left w:w="0" w:type="dxa"/>
              <w:bottom w:w="0" w:type="dxa"/>
              <w:right w:w="0" w:type="dxa"/>
            </w:tcMar>
          </w:tcPr>
          <w:p w:rsidR="00450D08" w:rsidRDefault="00450D08">
            <w:pPr>
              <w:pStyle w:val="ConsPlusNormal"/>
            </w:pPr>
          </w:p>
        </w:tc>
        <w:tc>
          <w:tcPr>
            <w:tcW w:w="1815" w:type="dxa"/>
            <w:tcMar>
              <w:top w:w="0" w:type="dxa"/>
              <w:left w:w="0" w:type="dxa"/>
              <w:bottom w:w="0" w:type="dxa"/>
              <w:right w:w="0" w:type="dxa"/>
            </w:tcMar>
          </w:tcPr>
          <w:p w:rsidR="00450D08" w:rsidRDefault="00450D08">
            <w:pPr>
              <w:pStyle w:val="ConsPlusNormal"/>
            </w:pPr>
          </w:p>
        </w:tc>
        <w:tc>
          <w:tcPr>
            <w:tcW w:w="1740" w:type="dxa"/>
            <w:tcMar>
              <w:top w:w="0" w:type="dxa"/>
              <w:left w:w="0" w:type="dxa"/>
              <w:bottom w:w="0" w:type="dxa"/>
              <w:right w:w="0" w:type="dxa"/>
            </w:tcMar>
          </w:tcPr>
          <w:p w:rsidR="00450D08" w:rsidRDefault="00450D08">
            <w:pPr>
              <w:pStyle w:val="ConsPlusNormal"/>
            </w:pPr>
          </w:p>
        </w:tc>
        <w:tc>
          <w:tcPr>
            <w:tcW w:w="1410" w:type="dxa"/>
            <w:tcMar>
              <w:top w:w="0" w:type="dxa"/>
              <w:left w:w="0" w:type="dxa"/>
              <w:bottom w:w="0" w:type="dxa"/>
              <w:right w:w="0" w:type="dxa"/>
            </w:tcMar>
          </w:tcPr>
          <w:p w:rsidR="00450D08" w:rsidRDefault="00450D08">
            <w:pPr>
              <w:pStyle w:val="ConsPlusNormal"/>
            </w:pPr>
          </w:p>
        </w:tc>
      </w:tr>
      <w:tr w:rsidR="00450D08">
        <w:tblPrEx>
          <w:tblCellMar>
            <w:top w:w="0" w:type="dxa"/>
            <w:bottom w:w="0" w:type="dxa"/>
          </w:tblCellMar>
        </w:tblPrEx>
        <w:tc>
          <w:tcPr>
            <w:tcW w:w="555" w:type="dxa"/>
            <w:tcMar>
              <w:top w:w="0" w:type="dxa"/>
              <w:left w:w="0" w:type="dxa"/>
              <w:bottom w:w="0" w:type="dxa"/>
              <w:right w:w="0" w:type="dxa"/>
            </w:tcMar>
          </w:tcPr>
          <w:p w:rsidR="00450D08" w:rsidRDefault="00450D08">
            <w:pPr>
              <w:pStyle w:val="ConsPlusNormal"/>
            </w:pPr>
          </w:p>
        </w:tc>
        <w:tc>
          <w:tcPr>
            <w:tcW w:w="2775" w:type="dxa"/>
            <w:tcMar>
              <w:top w:w="0" w:type="dxa"/>
              <w:left w:w="0" w:type="dxa"/>
              <w:bottom w:w="0" w:type="dxa"/>
              <w:right w:w="0" w:type="dxa"/>
            </w:tcMar>
          </w:tcPr>
          <w:p w:rsidR="00450D08" w:rsidRDefault="00450D08">
            <w:pPr>
              <w:pStyle w:val="ConsPlusNormal"/>
            </w:pPr>
            <w:r>
              <w:t>Всего</w:t>
            </w:r>
          </w:p>
        </w:tc>
        <w:tc>
          <w:tcPr>
            <w:tcW w:w="1815" w:type="dxa"/>
            <w:tcMar>
              <w:top w:w="0" w:type="dxa"/>
              <w:left w:w="0" w:type="dxa"/>
              <w:bottom w:w="0" w:type="dxa"/>
              <w:right w:w="0" w:type="dxa"/>
            </w:tcMar>
          </w:tcPr>
          <w:p w:rsidR="00450D08" w:rsidRDefault="00450D08">
            <w:pPr>
              <w:pStyle w:val="ConsPlusNormal"/>
              <w:jc w:val="center"/>
            </w:pPr>
            <w:r>
              <w:t>х</w:t>
            </w:r>
          </w:p>
        </w:tc>
        <w:tc>
          <w:tcPr>
            <w:tcW w:w="1500" w:type="dxa"/>
            <w:tcMar>
              <w:top w:w="0" w:type="dxa"/>
              <w:left w:w="0" w:type="dxa"/>
              <w:bottom w:w="0" w:type="dxa"/>
              <w:right w:w="0" w:type="dxa"/>
            </w:tcMar>
          </w:tcPr>
          <w:p w:rsidR="00450D08" w:rsidRDefault="00450D08">
            <w:pPr>
              <w:pStyle w:val="ConsPlusNormal"/>
              <w:jc w:val="center"/>
            </w:pPr>
            <w:r>
              <w:t>x</w:t>
            </w:r>
          </w:p>
        </w:tc>
        <w:tc>
          <w:tcPr>
            <w:tcW w:w="1815" w:type="dxa"/>
            <w:tcMar>
              <w:top w:w="0" w:type="dxa"/>
              <w:left w:w="0" w:type="dxa"/>
              <w:bottom w:w="0" w:type="dxa"/>
              <w:right w:w="0" w:type="dxa"/>
            </w:tcMar>
          </w:tcPr>
          <w:p w:rsidR="00450D08" w:rsidRDefault="00450D08">
            <w:pPr>
              <w:pStyle w:val="ConsPlusNormal"/>
              <w:jc w:val="center"/>
            </w:pPr>
            <w:r>
              <w:t>x</w:t>
            </w:r>
          </w:p>
        </w:tc>
        <w:tc>
          <w:tcPr>
            <w:tcW w:w="1740" w:type="dxa"/>
            <w:tcMar>
              <w:top w:w="0" w:type="dxa"/>
              <w:left w:w="0" w:type="dxa"/>
              <w:bottom w:w="0" w:type="dxa"/>
              <w:right w:w="0" w:type="dxa"/>
            </w:tcMar>
          </w:tcPr>
          <w:p w:rsidR="00450D08" w:rsidRDefault="00450D08">
            <w:pPr>
              <w:pStyle w:val="ConsPlusNormal"/>
              <w:jc w:val="center"/>
            </w:pPr>
            <w:r>
              <w:t>x</w:t>
            </w:r>
          </w:p>
        </w:tc>
        <w:tc>
          <w:tcPr>
            <w:tcW w:w="1410" w:type="dxa"/>
            <w:tcMar>
              <w:top w:w="0" w:type="dxa"/>
              <w:left w:w="0" w:type="dxa"/>
              <w:bottom w:w="0" w:type="dxa"/>
              <w:right w:w="0" w:type="dxa"/>
            </w:tcMar>
          </w:tcPr>
          <w:p w:rsidR="00450D08" w:rsidRDefault="00450D08">
            <w:pPr>
              <w:pStyle w:val="ConsPlusNormal"/>
            </w:pPr>
          </w:p>
        </w:tc>
      </w:tr>
    </w:tbl>
    <w:p w:rsidR="00450D08" w:rsidRDefault="00450D08">
      <w:pPr>
        <w:sectPr w:rsidR="00450D08">
          <w:pgSz w:w="16838" w:h="11905" w:orient="landscape"/>
          <w:pgMar w:top="1701" w:right="1134" w:bottom="850" w:left="1134" w:header="0" w:footer="0" w:gutter="0"/>
          <w:cols w:space="720"/>
        </w:sectPr>
      </w:pPr>
    </w:p>
    <w:p w:rsidR="00450D08" w:rsidRDefault="00450D08">
      <w:pPr>
        <w:pStyle w:val="ConsPlusNormal"/>
        <w:ind w:firstLine="540"/>
        <w:jc w:val="both"/>
      </w:pPr>
    </w:p>
    <w:p w:rsidR="00450D08" w:rsidRDefault="00450D08">
      <w:pPr>
        <w:pStyle w:val="ConsPlusNonformat"/>
        <w:jc w:val="both"/>
      </w:pPr>
      <w:r>
        <w:t>Начальник планово-экономического</w:t>
      </w:r>
    </w:p>
    <w:p w:rsidR="00450D08" w:rsidRDefault="00450D08">
      <w:pPr>
        <w:pStyle w:val="ConsPlusNonformat"/>
        <w:jc w:val="both"/>
      </w:pPr>
      <w:r>
        <w:t>отдела (экономист, бухгалтер)</w:t>
      </w:r>
    </w:p>
    <w:p w:rsidR="00450D08" w:rsidRDefault="00450D08">
      <w:pPr>
        <w:pStyle w:val="ConsPlusNonformat"/>
        <w:jc w:val="both"/>
      </w:pPr>
      <w:r>
        <w:t>_______________________________                    ________________________</w:t>
      </w:r>
    </w:p>
    <w:p w:rsidR="00450D08" w:rsidRDefault="00450D08">
      <w:pPr>
        <w:pStyle w:val="ConsPlusNonformat"/>
        <w:jc w:val="both"/>
      </w:pPr>
      <w:r>
        <w:t xml:space="preserve">          (</w:t>
      </w:r>
      <w:proofErr w:type="gramStart"/>
      <w:r>
        <w:t xml:space="preserve">подпись)   </w:t>
      </w:r>
      <w:proofErr w:type="gramEnd"/>
      <w:r>
        <w:t xml:space="preserve">                                (инициалы, фамилия)</w:t>
      </w:r>
    </w:p>
    <w:p w:rsidR="00450D08" w:rsidRDefault="00450D08">
      <w:pPr>
        <w:pStyle w:val="ConsPlusNormal"/>
        <w:ind w:firstLine="540"/>
        <w:jc w:val="both"/>
      </w:pPr>
    </w:p>
    <w:p w:rsidR="00450D08" w:rsidRDefault="00450D08">
      <w:pPr>
        <w:pStyle w:val="ConsPlusNormal"/>
        <w:ind w:firstLine="540"/>
        <w:jc w:val="both"/>
      </w:pPr>
      <w:r>
        <w:t>--------------------------------</w:t>
      </w:r>
    </w:p>
    <w:p w:rsidR="00450D08" w:rsidRDefault="00450D08">
      <w:pPr>
        <w:pStyle w:val="ConsPlusNormal"/>
        <w:spacing w:before="220"/>
        <w:ind w:firstLine="540"/>
        <w:jc w:val="both"/>
      </w:pPr>
      <w:bookmarkStart w:id="35" w:name="P572"/>
      <w:bookmarkEnd w:id="35"/>
      <w:r>
        <w:t>&lt;*&gt; В среднемесячный размер оплаты труда не включается надбавка за работу по контракту.</w:t>
      </w:r>
    </w:p>
    <w:p w:rsidR="00450D08" w:rsidRDefault="00450D08">
      <w:pPr>
        <w:pStyle w:val="ConsPlusNormal"/>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ind w:firstLine="540"/>
        <w:jc w:val="both"/>
      </w:pPr>
    </w:p>
    <w:p w:rsidR="00450D08" w:rsidRDefault="00450D08">
      <w:pPr>
        <w:pStyle w:val="ConsPlusNormal"/>
        <w:jc w:val="right"/>
        <w:outlineLvl w:val="1"/>
      </w:pPr>
      <w:r>
        <w:t>Приложение 8</w:t>
      </w:r>
    </w:p>
    <w:p w:rsidR="00450D08" w:rsidRDefault="00450D08">
      <w:pPr>
        <w:pStyle w:val="ConsPlusNormal"/>
        <w:jc w:val="right"/>
      </w:pPr>
      <w:r>
        <w:t>к Инструкции о порядке расчета</w:t>
      </w:r>
    </w:p>
    <w:p w:rsidR="00450D08" w:rsidRDefault="00450D08">
      <w:pPr>
        <w:pStyle w:val="ConsPlusNormal"/>
        <w:jc w:val="right"/>
      </w:pPr>
      <w:r>
        <w:t>планового фонда оплаты труда</w:t>
      </w:r>
    </w:p>
    <w:p w:rsidR="00450D08" w:rsidRDefault="00450D08">
      <w:pPr>
        <w:pStyle w:val="ConsPlusNormal"/>
        <w:jc w:val="right"/>
      </w:pPr>
      <w:r>
        <w:t>работников бюджетных</w:t>
      </w:r>
    </w:p>
    <w:p w:rsidR="00450D08" w:rsidRDefault="00450D08">
      <w:pPr>
        <w:pStyle w:val="ConsPlusNormal"/>
        <w:jc w:val="right"/>
      </w:pPr>
      <w:r>
        <w:t>организаций сферы образования</w:t>
      </w:r>
    </w:p>
    <w:p w:rsidR="00450D08" w:rsidRDefault="00450D08">
      <w:pPr>
        <w:pStyle w:val="ConsPlusNormal"/>
        <w:jc w:val="right"/>
      </w:pPr>
      <w:r>
        <w:t>(в редакции постановления</w:t>
      </w:r>
    </w:p>
    <w:p w:rsidR="00450D08" w:rsidRDefault="00450D08">
      <w:pPr>
        <w:pStyle w:val="ConsPlusNormal"/>
        <w:jc w:val="right"/>
      </w:pPr>
      <w:r>
        <w:t>Министерства образования</w:t>
      </w:r>
    </w:p>
    <w:p w:rsidR="00450D08" w:rsidRDefault="00450D08">
      <w:pPr>
        <w:pStyle w:val="ConsPlusNormal"/>
        <w:jc w:val="right"/>
      </w:pPr>
      <w:r>
        <w:t>Республики Беларусь</w:t>
      </w:r>
    </w:p>
    <w:p w:rsidR="00450D08" w:rsidRDefault="00450D08">
      <w:pPr>
        <w:pStyle w:val="ConsPlusNormal"/>
        <w:jc w:val="right"/>
      </w:pPr>
      <w:r>
        <w:t>25.01.2024 N 11)</w:t>
      </w:r>
    </w:p>
    <w:p w:rsidR="00450D08" w:rsidRDefault="00450D08">
      <w:pPr>
        <w:pStyle w:val="ConsPlusNormal"/>
        <w:jc w:val="center"/>
      </w:pPr>
      <w:r>
        <w:t xml:space="preserve">(в ред. </w:t>
      </w:r>
      <w:hyperlink r:id="rId49" w:history="1">
        <w:r>
          <w:rPr>
            <w:color w:val="0000FF"/>
          </w:rPr>
          <w:t>постановления</w:t>
        </w:r>
      </w:hyperlink>
      <w:r>
        <w:t xml:space="preserve"> Минобразования от 25.01.2024 N 11)</w:t>
      </w:r>
    </w:p>
    <w:p w:rsidR="00450D08" w:rsidRDefault="00450D08">
      <w:pPr>
        <w:pStyle w:val="ConsPlusNormal"/>
        <w:ind w:firstLine="540"/>
      </w:pPr>
    </w:p>
    <w:p w:rsidR="00450D08" w:rsidRDefault="00450D08">
      <w:pPr>
        <w:pStyle w:val="ConsPlusNormal"/>
        <w:ind w:firstLine="540"/>
      </w:pPr>
    </w:p>
    <w:p w:rsidR="00450D08" w:rsidRDefault="00450D08">
      <w:pPr>
        <w:pStyle w:val="ConsPlusNormal"/>
        <w:jc w:val="right"/>
      </w:pPr>
      <w:r>
        <w:t>Форма</w:t>
      </w:r>
    </w:p>
    <w:p w:rsidR="00450D08" w:rsidRDefault="00450D08">
      <w:pPr>
        <w:pStyle w:val="ConsPlusNormal"/>
      </w:pPr>
    </w:p>
    <w:p w:rsidR="00450D08" w:rsidRDefault="00450D08">
      <w:pPr>
        <w:pStyle w:val="ConsPlusNonformat"/>
        <w:jc w:val="both"/>
      </w:pPr>
      <w:r>
        <w:rPr>
          <w:b/>
        </w:rPr>
        <w:t>Расчет средств планового фонда оплаты труда на доплату за работу в рабочие</w:t>
      </w:r>
    </w:p>
    <w:p w:rsidR="00450D08" w:rsidRDefault="00450D08">
      <w:pPr>
        <w:pStyle w:val="ConsPlusNonformat"/>
        <w:jc w:val="both"/>
      </w:pPr>
      <w:r>
        <w:t xml:space="preserve">    </w:t>
      </w:r>
      <w:r>
        <w:rPr>
          <w:b/>
        </w:rPr>
        <w:t>дни, непосредственно предшествующие государственным праздникам или</w:t>
      </w:r>
    </w:p>
    <w:p w:rsidR="00450D08" w:rsidRDefault="00450D08">
      <w:pPr>
        <w:pStyle w:val="ConsPlusNonformat"/>
        <w:jc w:val="both"/>
      </w:pPr>
      <w:r>
        <w:t xml:space="preserve">   </w:t>
      </w:r>
      <w:r>
        <w:rPr>
          <w:b/>
        </w:rPr>
        <w:t>праздничным дням, если сокращение продолжительности рабочего времени</w:t>
      </w:r>
    </w:p>
    <w:p w:rsidR="00450D08" w:rsidRDefault="00450D08">
      <w:pPr>
        <w:pStyle w:val="ConsPlusNonformat"/>
        <w:jc w:val="both"/>
      </w:pPr>
      <w:r>
        <w:t xml:space="preserve">                                </w:t>
      </w:r>
      <w:r>
        <w:rPr>
          <w:b/>
        </w:rPr>
        <w:t>невозможно</w:t>
      </w:r>
    </w:p>
    <w:p w:rsidR="00450D08" w:rsidRDefault="00450D08">
      <w:pPr>
        <w:pStyle w:val="ConsPlusNonformat"/>
        <w:jc w:val="both"/>
      </w:pPr>
    </w:p>
    <w:p w:rsidR="00450D08" w:rsidRDefault="00450D08">
      <w:pPr>
        <w:pStyle w:val="ConsPlusNonformat"/>
        <w:jc w:val="both"/>
      </w:pPr>
      <w:r>
        <w:t xml:space="preserve">      по _______________________________________________ на 20__ год</w:t>
      </w:r>
    </w:p>
    <w:p w:rsidR="00450D08" w:rsidRDefault="00450D08">
      <w:pPr>
        <w:pStyle w:val="ConsPlusNonformat"/>
        <w:jc w:val="both"/>
      </w:pPr>
      <w:r>
        <w:t xml:space="preserve">                     (наименование организации)</w:t>
      </w:r>
    </w:p>
    <w:p w:rsidR="00450D08" w:rsidRDefault="00450D08">
      <w:pPr>
        <w:pStyle w:val="ConsPlusNormal"/>
        <w:ind w:firstLine="540"/>
      </w:pPr>
    </w:p>
    <w:p w:rsidR="00450D08" w:rsidRDefault="00450D08">
      <w:pPr>
        <w:sectPr w:rsidR="00450D08">
          <w:pgSz w:w="11905" w:h="16838"/>
          <w:pgMar w:top="1134" w:right="850" w:bottom="1134" w:left="1701" w:header="0" w:footer="0" w:gutter="0"/>
          <w:cols w:space="720"/>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4A0" w:firstRow="1" w:lastRow="0" w:firstColumn="1" w:lastColumn="0" w:noHBand="0" w:noVBand="1"/>
      </w:tblPr>
      <w:tblGrid>
        <w:gridCol w:w="510"/>
        <w:gridCol w:w="2910"/>
        <w:gridCol w:w="1305"/>
        <w:gridCol w:w="2265"/>
        <w:gridCol w:w="2475"/>
        <w:gridCol w:w="1260"/>
        <w:gridCol w:w="1245"/>
        <w:gridCol w:w="1350"/>
      </w:tblGrid>
      <w:tr w:rsidR="00450D08">
        <w:tblPrEx>
          <w:tblCellMar>
            <w:top w:w="0" w:type="dxa"/>
            <w:bottom w:w="0" w:type="dxa"/>
          </w:tblCellMar>
        </w:tblPrEx>
        <w:tc>
          <w:tcPr>
            <w:tcW w:w="510" w:type="dxa"/>
            <w:vMerge w:val="restart"/>
            <w:tcBorders>
              <w:left w:val="single" w:sz="4" w:space="0" w:color="auto"/>
              <w:right w:val="single" w:sz="4" w:space="0" w:color="auto"/>
            </w:tcBorders>
            <w:tcMar>
              <w:top w:w="0" w:type="dxa"/>
              <w:left w:w="0" w:type="dxa"/>
              <w:bottom w:w="0" w:type="dxa"/>
              <w:right w:w="0" w:type="dxa"/>
            </w:tcMar>
            <w:vAlign w:val="center"/>
          </w:tcPr>
          <w:p w:rsidR="00450D08" w:rsidRDefault="00450D08">
            <w:pPr>
              <w:pStyle w:val="ConsPlusNormal"/>
              <w:jc w:val="center"/>
            </w:pPr>
            <w:r>
              <w:lastRenderedPageBreak/>
              <w:t>N</w:t>
            </w:r>
            <w:r>
              <w:br/>
              <w:t>п/п</w:t>
            </w:r>
          </w:p>
        </w:tc>
        <w:tc>
          <w:tcPr>
            <w:tcW w:w="2910" w:type="dxa"/>
            <w:vMerge w:val="restart"/>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Наименование должностей служащих (профессий рабочих) работников, которым невозможно сокращение продолжительности рабочего времени в рабочие дни, непосредственно предшествующие государственным праздникам или праздничным дням</w:t>
            </w:r>
          </w:p>
        </w:tc>
        <w:tc>
          <w:tcPr>
            <w:tcW w:w="6045" w:type="dxa"/>
            <w:gridSpan w:val="3"/>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Количество</w:t>
            </w:r>
          </w:p>
        </w:tc>
        <w:tc>
          <w:tcPr>
            <w:tcW w:w="1260" w:type="dxa"/>
            <w:vMerge w:val="restart"/>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Средний оклад, руб.</w:t>
            </w:r>
          </w:p>
        </w:tc>
        <w:tc>
          <w:tcPr>
            <w:tcW w:w="1245" w:type="dxa"/>
            <w:vMerge w:val="restart"/>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bookmarkStart w:id="36" w:name="P604"/>
            <w:bookmarkEnd w:id="36"/>
            <w:r>
              <w:t>Средний часовой оклад, руб.</w:t>
            </w:r>
          </w:p>
        </w:tc>
        <w:tc>
          <w:tcPr>
            <w:tcW w:w="1350" w:type="dxa"/>
            <w:vMerge w:val="restart"/>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Сумма расходов на год, руб.</w:t>
            </w:r>
            <w:r>
              <w:br/>
              <w:t>(</w:t>
            </w:r>
            <w:hyperlink w:anchor="P608" w:history="1">
              <w:r>
                <w:rPr>
                  <w:color w:val="0000FF"/>
                </w:rPr>
                <w:t>гр. 5</w:t>
              </w:r>
            </w:hyperlink>
            <w:r>
              <w:t xml:space="preserve"> х </w:t>
            </w:r>
            <w:hyperlink w:anchor="P604" w:history="1">
              <w:r>
                <w:rPr>
                  <w:color w:val="0000FF"/>
                </w:rPr>
                <w:t>гр. 7</w:t>
              </w:r>
            </w:hyperlink>
            <w:r>
              <w:t>)</w:t>
            </w:r>
          </w:p>
        </w:tc>
      </w:tr>
      <w:tr w:rsidR="00450D08">
        <w:tblPrEx>
          <w:tblCellMar>
            <w:top w:w="0" w:type="dxa"/>
            <w:bottom w:w="0" w:type="dxa"/>
          </w:tblCellMar>
        </w:tblPrEx>
        <w:tc>
          <w:tcPr>
            <w:tcW w:w="510" w:type="dxa"/>
            <w:vMerge/>
            <w:tcBorders>
              <w:left w:val="single" w:sz="4" w:space="0" w:color="auto"/>
              <w:right w:val="single" w:sz="4" w:space="0" w:color="auto"/>
            </w:tcBorders>
          </w:tcPr>
          <w:p w:rsidR="00450D08" w:rsidRDefault="00450D08"/>
        </w:tc>
        <w:tc>
          <w:tcPr>
            <w:tcW w:w="2910" w:type="dxa"/>
            <w:vMerge/>
            <w:tcBorders>
              <w:left w:val="nil"/>
              <w:right w:val="single" w:sz="4" w:space="0" w:color="auto"/>
            </w:tcBorders>
          </w:tcPr>
          <w:p w:rsidR="00450D08" w:rsidRDefault="00450D08"/>
        </w:tc>
        <w:tc>
          <w:tcPr>
            <w:tcW w:w="130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bookmarkStart w:id="37" w:name="P606"/>
            <w:bookmarkEnd w:id="37"/>
            <w:r>
              <w:t>штатных единиц</w:t>
            </w:r>
          </w:p>
        </w:tc>
        <w:tc>
          <w:tcPr>
            <w:tcW w:w="226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bookmarkStart w:id="38" w:name="P607"/>
            <w:bookmarkEnd w:id="38"/>
            <w:r>
              <w:t>государственных праздников и праздничных дней</w:t>
            </w:r>
          </w:p>
        </w:tc>
        <w:tc>
          <w:tcPr>
            <w:tcW w:w="247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bookmarkStart w:id="39" w:name="P608"/>
            <w:bookmarkEnd w:id="39"/>
            <w:r>
              <w:t>часов переработки за дни, непосредственно предшествующие государственным праздникам или праздничным дням (</w:t>
            </w:r>
            <w:hyperlink w:anchor="P606" w:history="1">
              <w:r>
                <w:rPr>
                  <w:color w:val="0000FF"/>
                </w:rPr>
                <w:t>гр. 3</w:t>
              </w:r>
            </w:hyperlink>
            <w:r>
              <w:t xml:space="preserve"> х </w:t>
            </w:r>
            <w:hyperlink w:anchor="P607" w:history="1">
              <w:r>
                <w:rPr>
                  <w:color w:val="0000FF"/>
                </w:rPr>
                <w:t>гр. 4</w:t>
              </w:r>
            </w:hyperlink>
            <w:r>
              <w:t>)</w:t>
            </w:r>
          </w:p>
        </w:tc>
        <w:tc>
          <w:tcPr>
            <w:tcW w:w="1260" w:type="dxa"/>
            <w:vMerge/>
            <w:tcBorders>
              <w:left w:val="nil"/>
              <w:right w:val="single" w:sz="4" w:space="0" w:color="auto"/>
            </w:tcBorders>
          </w:tcPr>
          <w:p w:rsidR="00450D08" w:rsidRDefault="00450D08"/>
        </w:tc>
        <w:tc>
          <w:tcPr>
            <w:tcW w:w="1245" w:type="dxa"/>
            <w:vMerge/>
            <w:tcBorders>
              <w:left w:val="nil"/>
              <w:right w:val="single" w:sz="4" w:space="0" w:color="auto"/>
            </w:tcBorders>
          </w:tcPr>
          <w:p w:rsidR="00450D08" w:rsidRDefault="00450D08"/>
        </w:tc>
        <w:tc>
          <w:tcPr>
            <w:tcW w:w="1350" w:type="dxa"/>
            <w:vMerge/>
            <w:tcBorders>
              <w:left w:val="nil"/>
              <w:right w:val="single" w:sz="4" w:space="0" w:color="auto"/>
            </w:tcBorders>
          </w:tcPr>
          <w:p w:rsidR="00450D08" w:rsidRDefault="00450D08"/>
        </w:tc>
      </w:tr>
      <w:tr w:rsidR="00450D08">
        <w:tblPrEx>
          <w:tblCellMar>
            <w:top w:w="0" w:type="dxa"/>
            <w:bottom w:w="0" w:type="dxa"/>
          </w:tblCellMar>
        </w:tblPrEx>
        <w:tc>
          <w:tcPr>
            <w:tcW w:w="510" w:type="dxa"/>
            <w:tcBorders>
              <w:left w:val="single" w:sz="4" w:space="0" w:color="auto"/>
              <w:right w:val="single" w:sz="4" w:space="0" w:color="auto"/>
            </w:tcBorders>
            <w:tcMar>
              <w:top w:w="0" w:type="dxa"/>
              <w:left w:w="0" w:type="dxa"/>
              <w:bottom w:w="0" w:type="dxa"/>
              <w:right w:w="0" w:type="dxa"/>
            </w:tcMar>
            <w:vAlign w:val="center"/>
          </w:tcPr>
          <w:p w:rsidR="00450D08" w:rsidRDefault="00450D08">
            <w:pPr>
              <w:pStyle w:val="ConsPlusNormal"/>
              <w:jc w:val="center"/>
            </w:pPr>
            <w:r>
              <w:t>1</w:t>
            </w:r>
          </w:p>
        </w:tc>
        <w:tc>
          <w:tcPr>
            <w:tcW w:w="2910"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2</w:t>
            </w:r>
          </w:p>
        </w:tc>
        <w:tc>
          <w:tcPr>
            <w:tcW w:w="130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3</w:t>
            </w:r>
          </w:p>
        </w:tc>
        <w:tc>
          <w:tcPr>
            <w:tcW w:w="226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4</w:t>
            </w:r>
          </w:p>
        </w:tc>
        <w:tc>
          <w:tcPr>
            <w:tcW w:w="247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5</w:t>
            </w:r>
          </w:p>
        </w:tc>
        <w:tc>
          <w:tcPr>
            <w:tcW w:w="1260"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6</w:t>
            </w:r>
          </w:p>
        </w:tc>
        <w:tc>
          <w:tcPr>
            <w:tcW w:w="124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7</w:t>
            </w:r>
          </w:p>
        </w:tc>
        <w:tc>
          <w:tcPr>
            <w:tcW w:w="1350"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8</w:t>
            </w:r>
          </w:p>
        </w:tc>
      </w:tr>
      <w:tr w:rsidR="00450D08">
        <w:tblPrEx>
          <w:tblCellMar>
            <w:top w:w="0" w:type="dxa"/>
            <w:bottom w:w="0" w:type="dxa"/>
          </w:tblCellMar>
        </w:tblPrEx>
        <w:tc>
          <w:tcPr>
            <w:tcW w:w="510" w:type="dxa"/>
            <w:tcBorders>
              <w:left w:val="single" w:sz="4" w:space="0" w:color="auto"/>
              <w:right w:val="single" w:sz="4" w:space="0" w:color="auto"/>
            </w:tcBorders>
            <w:tcMar>
              <w:top w:w="0" w:type="dxa"/>
              <w:left w:w="0" w:type="dxa"/>
              <w:bottom w:w="0" w:type="dxa"/>
              <w:right w:w="0" w:type="dxa"/>
            </w:tcMar>
          </w:tcPr>
          <w:p w:rsidR="00450D08" w:rsidRDefault="00450D08">
            <w:pPr>
              <w:pStyle w:val="ConsPlusNormal"/>
            </w:pPr>
          </w:p>
        </w:tc>
        <w:tc>
          <w:tcPr>
            <w:tcW w:w="2910" w:type="dxa"/>
            <w:tcBorders>
              <w:left w:val="nil"/>
              <w:right w:val="single" w:sz="4" w:space="0" w:color="auto"/>
            </w:tcBorders>
            <w:tcMar>
              <w:top w:w="0" w:type="dxa"/>
              <w:left w:w="0" w:type="dxa"/>
              <w:bottom w:w="0" w:type="dxa"/>
              <w:right w:w="0" w:type="dxa"/>
            </w:tcMar>
          </w:tcPr>
          <w:p w:rsidR="00450D08" w:rsidRDefault="00450D08">
            <w:pPr>
              <w:pStyle w:val="ConsPlusNormal"/>
            </w:pPr>
          </w:p>
        </w:tc>
        <w:tc>
          <w:tcPr>
            <w:tcW w:w="1305" w:type="dxa"/>
            <w:tcBorders>
              <w:left w:val="nil"/>
              <w:right w:val="single" w:sz="4" w:space="0" w:color="auto"/>
            </w:tcBorders>
            <w:tcMar>
              <w:top w:w="0" w:type="dxa"/>
              <w:left w:w="0" w:type="dxa"/>
              <w:bottom w:w="0" w:type="dxa"/>
              <w:right w:w="0" w:type="dxa"/>
            </w:tcMar>
          </w:tcPr>
          <w:p w:rsidR="00450D08" w:rsidRDefault="00450D08">
            <w:pPr>
              <w:pStyle w:val="ConsPlusNormal"/>
            </w:pPr>
          </w:p>
        </w:tc>
        <w:tc>
          <w:tcPr>
            <w:tcW w:w="2265" w:type="dxa"/>
            <w:tcBorders>
              <w:left w:val="nil"/>
              <w:right w:val="single" w:sz="4" w:space="0" w:color="auto"/>
            </w:tcBorders>
            <w:tcMar>
              <w:top w:w="0" w:type="dxa"/>
              <w:left w:w="0" w:type="dxa"/>
              <w:bottom w:w="0" w:type="dxa"/>
              <w:right w:w="0" w:type="dxa"/>
            </w:tcMar>
          </w:tcPr>
          <w:p w:rsidR="00450D08" w:rsidRDefault="00450D08">
            <w:pPr>
              <w:pStyle w:val="ConsPlusNormal"/>
            </w:pPr>
          </w:p>
        </w:tc>
        <w:tc>
          <w:tcPr>
            <w:tcW w:w="2475" w:type="dxa"/>
            <w:tcBorders>
              <w:left w:val="nil"/>
              <w:right w:val="single" w:sz="4" w:space="0" w:color="auto"/>
            </w:tcBorders>
            <w:tcMar>
              <w:top w:w="0" w:type="dxa"/>
              <w:left w:w="0" w:type="dxa"/>
              <w:bottom w:w="0" w:type="dxa"/>
              <w:right w:w="0" w:type="dxa"/>
            </w:tcMar>
          </w:tcPr>
          <w:p w:rsidR="00450D08" w:rsidRDefault="00450D08">
            <w:pPr>
              <w:pStyle w:val="ConsPlusNormal"/>
            </w:pPr>
          </w:p>
        </w:tc>
        <w:tc>
          <w:tcPr>
            <w:tcW w:w="1260" w:type="dxa"/>
            <w:tcBorders>
              <w:left w:val="nil"/>
              <w:right w:val="single" w:sz="4" w:space="0" w:color="auto"/>
            </w:tcBorders>
            <w:tcMar>
              <w:top w:w="0" w:type="dxa"/>
              <w:left w:w="0" w:type="dxa"/>
              <w:bottom w:w="0" w:type="dxa"/>
              <w:right w:w="0" w:type="dxa"/>
            </w:tcMar>
          </w:tcPr>
          <w:p w:rsidR="00450D08" w:rsidRDefault="00450D08">
            <w:pPr>
              <w:pStyle w:val="ConsPlusNormal"/>
            </w:pPr>
          </w:p>
        </w:tc>
        <w:tc>
          <w:tcPr>
            <w:tcW w:w="1245" w:type="dxa"/>
            <w:tcBorders>
              <w:left w:val="nil"/>
              <w:right w:val="single" w:sz="4" w:space="0" w:color="auto"/>
            </w:tcBorders>
            <w:tcMar>
              <w:top w:w="0" w:type="dxa"/>
              <w:left w:w="0" w:type="dxa"/>
              <w:bottom w:w="0" w:type="dxa"/>
              <w:right w:w="0" w:type="dxa"/>
            </w:tcMar>
          </w:tcPr>
          <w:p w:rsidR="00450D08" w:rsidRDefault="00450D08">
            <w:pPr>
              <w:pStyle w:val="ConsPlusNormal"/>
            </w:pPr>
          </w:p>
        </w:tc>
        <w:tc>
          <w:tcPr>
            <w:tcW w:w="1350" w:type="dxa"/>
            <w:tcBorders>
              <w:left w:val="nil"/>
              <w:right w:val="single" w:sz="4" w:space="0" w:color="auto"/>
            </w:tcBorders>
            <w:tcMar>
              <w:top w:w="0" w:type="dxa"/>
              <w:left w:w="0" w:type="dxa"/>
              <w:bottom w:w="0" w:type="dxa"/>
              <w:right w:w="0" w:type="dxa"/>
            </w:tcMar>
          </w:tcPr>
          <w:p w:rsidR="00450D08" w:rsidRDefault="00450D08">
            <w:pPr>
              <w:pStyle w:val="ConsPlusNormal"/>
            </w:pPr>
          </w:p>
        </w:tc>
      </w:tr>
      <w:tr w:rsidR="00450D08">
        <w:tblPrEx>
          <w:tblCellMar>
            <w:top w:w="0" w:type="dxa"/>
            <w:bottom w:w="0" w:type="dxa"/>
          </w:tblCellMar>
        </w:tblPrEx>
        <w:tc>
          <w:tcPr>
            <w:tcW w:w="510" w:type="dxa"/>
            <w:tcBorders>
              <w:left w:val="single" w:sz="4" w:space="0" w:color="auto"/>
              <w:right w:val="single" w:sz="4" w:space="0" w:color="auto"/>
            </w:tcBorders>
            <w:tcMar>
              <w:top w:w="0" w:type="dxa"/>
              <w:left w:w="0" w:type="dxa"/>
              <w:bottom w:w="0" w:type="dxa"/>
              <w:right w:w="0" w:type="dxa"/>
            </w:tcMar>
          </w:tcPr>
          <w:p w:rsidR="00450D08" w:rsidRDefault="00450D08">
            <w:pPr>
              <w:pStyle w:val="ConsPlusNormal"/>
            </w:pPr>
          </w:p>
        </w:tc>
        <w:tc>
          <w:tcPr>
            <w:tcW w:w="2910" w:type="dxa"/>
            <w:tcBorders>
              <w:left w:val="nil"/>
              <w:right w:val="single" w:sz="4" w:space="0" w:color="auto"/>
            </w:tcBorders>
            <w:tcMar>
              <w:top w:w="0" w:type="dxa"/>
              <w:left w:w="0" w:type="dxa"/>
              <w:bottom w:w="0" w:type="dxa"/>
              <w:right w:w="0" w:type="dxa"/>
            </w:tcMar>
          </w:tcPr>
          <w:p w:rsidR="00450D08" w:rsidRDefault="00450D08">
            <w:pPr>
              <w:pStyle w:val="ConsPlusNormal"/>
            </w:pPr>
            <w:r>
              <w:t>Всего</w:t>
            </w:r>
          </w:p>
        </w:tc>
        <w:tc>
          <w:tcPr>
            <w:tcW w:w="1305" w:type="dxa"/>
            <w:tcBorders>
              <w:left w:val="nil"/>
              <w:right w:val="single" w:sz="4" w:space="0" w:color="auto"/>
            </w:tcBorders>
            <w:tcMar>
              <w:top w:w="0" w:type="dxa"/>
              <w:left w:w="0" w:type="dxa"/>
              <w:bottom w:w="0" w:type="dxa"/>
              <w:right w:w="0" w:type="dxa"/>
            </w:tcMar>
          </w:tcPr>
          <w:p w:rsidR="00450D08" w:rsidRDefault="00450D08">
            <w:pPr>
              <w:pStyle w:val="ConsPlusNormal"/>
              <w:jc w:val="center"/>
            </w:pPr>
            <w:r>
              <w:t>x</w:t>
            </w:r>
          </w:p>
        </w:tc>
        <w:tc>
          <w:tcPr>
            <w:tcW w:w="2265" w:type="dxa"/>
            <w:tcBorders>
              <w:left w:val="nil"/>
              <w:right w:val="single" w:sz="4" w:space="0" w:color="auto"/>
            </w:tcBorders>
            <w:tcMar>
              <w:top w:w="0" w:type="dxa"/>
              <w:left w:w="0" w:type="dxa"/>
              <w:bottom w:w="0" w:type="dxa"/>
              <w:right w:w="0" w:type="dxa"/>
            </w:tcMar>
          </w:tcPr>
          <w:p w:rsidR="00450D08" w:rsidRDefault="00450D08">
            <w:pPr>
              <w:pStyle w:val="ConsPlusNormal"/>
              <w:jc w:val="center"/>
            </w:pPr>
            <w:r>
              <w:t>x</w:t>
            </w:r>
          </w:p>
        </w:tc>
        <w:tc>
          <w:tcPr>
            <w:tcW w:w="2475" w:type="dxa"/>
            <w:tcBorders>
              <w:left w:val="nil"/>
              <w:right w:val="single" w:sz="4" w:space="0" w:color="auto"/>
            </w:tcBorders>
            <w:tcMar>
              <w:top w:w="0" w:type="dxa"/>
              <w:left w:w="0" w:type="dxa"/>
              <w:bottom w:w="0" w:type="dxa"/>
              <w:right w:w="0" w:type="dxa"/>
            </w:tcMar>
          </w:tcPr>
          <w:p w:rsidR="00450D08" w:rsidRDefault="00450D08">
            <w:pPr>
              <w:pStyle w:val="ConsPlusNormal"/>
              <w:jc w:val="center"/>
            </w:pPr>
            <w:r>
              <w:t>x</w:t>
            </w:r>
          </w:p>
        </w:tc>
        <w:tc>
          <w:tcPr>
            <w:tcW w:w="1260" w:type="dxa"/>
            <w:tcBorders>
              <w:left w:val="nil"/>
              <w:right w:val="single" w:sz="4" w:space="0" w:color="auto"/>
            </w:tcBorders>
            <w:tcMar>
              <w:top w:w="0" w:type="dxa"/>
              <w:left w:w="0" w:type="dxa"/>
              <w:bottom w:w="0" w:type="dxa"/>
              <w:right w:w="0" w:type="dxa"/>
            </w:tcMar>
          </w:tcPr>
          <w:p w:rsidR="00450D08" w:rsidRDefault="00450D08">
            <w:pPr>
              <w:pStyle w:val="ConsPlusNormal"/>
              <w:jc w:val="center"/>
            </w:pPr>
            <w:r>
              <w:t>x</w:t>
            </w:r>
          </w:p>
        </w:tc>
        <w:tc>
          <w:tcPr>
            <w:tcW w:w="1245" w:type="dxa"/>
            <w:tcBorders>
              <w:left w:val="nil"/>
              <w:right w:val="single" w:sz="4" w:space="0" w:color="auto"/>
            </w:tcBorders>
            <w:tcMar>
              <w:top w:w="0" w:type="dxa"/>
              <w:left w:w="0" w:type="dxa"/>
              <w:bottom w:w="0" w:type="dxa"/>
              <w:right w:w="0" w:type="dxa"/>
            </w:tcMar>
          </w:tcPr>
          <w:p w:rsidR="00450D08" w:rsidRDefault="00450D08">
            <w:pPr>
              <w:pStyle w:val="ConsPlusNormal"/>
              <w:jc w:val="center"/>
            </w:pPr>
            <w:r>
              <w:t>x</w:t>
            </w:r>
          </w:p>
        </w:tc>
        <w:tc>
          <w:tcPr>
            <w:tcW w:w="1350" w:type="dxa"/>
            <w:tcBorders>
              <w:left w:val="nil"/>
              <w:right w:val="single" w:sz="4" w:space="0" w:color="auto"/>
            </w:tcBorders>
            <w:tcMar>
              <w:top w:w="0" w:type="dxa"/>
              <w:left w:w="0" w:type="dxa"/>
              <w:bottom w:w="0" w:type="dxa"/>
              <w:right w:w="0" w:type="dxa"/>
            </w:tcMar>
          </w:tcPr>
          <w:p w:rsidR="00450D08" w:rsidRDefault="00450D08">
            <w:pPr>
              <w:pStyle w:val="ConsPlusNormal"/>
              <w:jc w:val="center"/>
            </w:pPr>
          </w:p>
        </w:tc>
      </w:tr>
    </w:tbl>
    <w:p w:rsidR="00450D08" w:rsidRDefault="00450D08">
      <w:pPr>
        <w:pStyle w:val="ConsPlusNormal"/>
        <w:ind w:firstLine="540"/>
      </w:pPr>
    </w:p>
    <w:p w:rsidR="00450D08" w:rsidRDefault="00450D08">
      <w:pPr>
        <w:pStyle w:val="ConsPlusNonformat"/>
        <w:jc w:val="both"/>
      </w:pPr>
      <w:r>
        <w:t>Начальник планово-экономического</w:t>
      </w:r>
    </w:p>
    <w:p w:rsidR="00450D08" w:rsidRDefault="00450D08">
      <w:pPr>
        <w:pStyle w:val="ConsPlusNonformat"/>
        <w:jc w:val="both"/>
      </w:pPr>
      <w:r>
        <w:t>отдела (экономист, бухгалтер)</w:t>
      </w:r>
    </w:p>
    <w:p w:rsidR="00450D08" w:rsidRDefault="00450D08">
      <w:pPr>
        <w:pStyle w:val="ConsPlusNonformat"/>
        <w:jc w:val="both"/>
      </w:pPr>
      <w:r>
        <w:t>_____________________                              ________________________</w:t>
      </w:r>
    </w:p>
    <w:p w:rsidR="00450D08" w:rsidRDefault="00450D08">
      <w:pPr>
        <w:pStyle w:val="ConsPlusNonformat"/>
        <w:jc w:val="both"/>
      </w:pPr>
      <w:r>
        <w:t xml:space="preserve">      (</w:t>
      </w:r>
      <w:proofErr w:type="gramStart"/>
      <w:r>
        <w:t xml:space="preserve">подпись)   </w:t>
      </w:r>
      <w:proofErr w:type="gramEnd"/>
      <w:r>
        <w:t xml:space="preserve">                                    (инициалы, фамилия)</w:t>
      </w:r>
    </w:p>
    <w:p w:rsidR="00450D08" w:rsidRDefault="00450D08">
      <w:pPr>
        <w:sectPr w:rsidR="00450D08">
          <w:pgSz w:w="16838" w:h="11905" w:orient="landscape"/>
          <w:pgMar w:top="1701" w:right="1134" w:bottom="850" w:left="1134" w:header="0" w:footer="0" w:gutter="0"/>
          <w:cols w:space="720"/>
        </w:sectPr>
      </w:pPr>
    </w:p>
    <w:p w:rsidR="00450D08" w:rsidRDefault="00450D08">
      <w:pPr>
        <w:pStyle w:val="ConsPlusNormal"/>
        <w:ind w:firstLine="540"/>
      </w:pPr>
    </w:p>
    <w:p w:rsidR="00450D08" w:rsidRDefault="00450D08">
      <w:pPr>
        <w:pStyle w:val="ConsPlusNormal"/>
        <w:ind w:firstLine="540"/>
      </w:pPr>
    </w:p>
    <w:p w:rsidR="00450D08" w:rsidRDefault="00450D08">
      <w:pPr>
        <w:pStyle w:val="ConsPlusNormal"/>
        <w:ind w:firstLine="540"/>
      </w:pPr>
    </w:p>
    <w:p w:rsidR="00450D08" w:rsidRDefault="00450D08">
      <w:pPr>
        <w:pStyle w:val="ConsPlusNormal"/>
        <w:ind w:firstLine="540"/>
      </w:pPr>
    </w:p>
    <w:p w:rsidR="00450D08" w:rsidRDefault="00450D08">
      <w:pPr>
        <w:pStyle w:val="ConsPlusNormal"/>
        <w:ind w:firstLine="540"/>
      </w:pPr>
    </w:p>
    <w:p w:rsidR="00450D08" w:rsidRDefault="00450D08">
      <w:pPr>
        <w:pStyle w:val="ConsPlusNormal"/>
        <w:jc w:val="right"/>
        <w:outlineLvl w:val="1"/>
      </w:pPr>
      <w:r>
        <w:t>Приложение 9</w:t>
      </w:r>
    </w:p>
    <w:p w:rsidR="00450D08" w:rsidRDefault="00450D08">
      <w:pPr>
        <w:pStyle w:val="ConsPlusNormal"/>
        <w:jc w:val="right"/>
      </w:pPr>
      <w:r>
        <w:t>к Инструкции о порядке расчета</w:t>
      </w:r>
    </w:p>
    <w:p w:rsidR="00450D08" w:rsidRDefault="00450D08">
      <w:pPr>
        <w:pStyle w:val="ConsPlusNormal"/>
        <w:jc w:val="right"/>
      </w:pPr>
      <w:r>
        <w:t>планового фонда оплаты труда</w:t>
      </w:r>
    </w:p>
    <w:p w:rsidR="00450D08" w:rsidRDefault="00450D08">
      <w:pPr>
        <w:pStyle w:val="ConsPlusNormal"/>
        <w:jc w:val="right"/>
      </w:pPr>
      <w:r>
        <w:t>работников бюджетных</w:t>
      </w:r>
    </w:p>
    <w:p w:rsidR="00450D08" w:rsidRDefault="00450D08">
      <w:pPr>
        <w:pStyle w:val="ConsPlusNormal"/>
        <w:jc w:val="right"/>
      </w:pPr>
      <w:r>
        <w:t>организаций сферы образования</w:t>
      </w:r>
    </w:p>
    <w:p w:rsidR="00450D08" w:rsidRDefault="00450D08">
      <w:pPr>
        <w:pStyle w:val="ConsPlusNormal"/>
        <w:jc w:val="right"/>
      </w:pPr>
      <w:r>
        <w:t>(в редакции постановления</w:t>
      </w:r>
    </w:p>
    <w:p w:rsidR="00450D08" w:rsidRDefault="00450D08">
      <w:pPr>
        <w:pStyle w:val="ConsPlusNormal"/>
        <w:jc w:val="right"/>
      </w:pPr>
      <w:r>
        <w:t>Министерства образования</w:t>
      </w:r>
    </w:p>
    <w:p w:rsidR="00450D08" w:rsidRDefault="00450D08">
      <w:pPr>
        <w:pStyle w:val="ConsPlusNormal"/>
        <w:jc w:val="right"/>
      </w:pPr>
      <w:r>
        <w:t>Республики Беларусь</w:t>
      </w:r>
    </w:p>
    <w:p w:rsidR="00450D08" w:rsidRDefault="00450D08">
      <w:pPr>
        <w:pStyle w:val="ConsPlusNormal"/>
        <w:jc w:val="right"/>
      </w:pPr>
      <w:r>
        <w:t>25.01.2024 N 11)</w:t>
      </w:r>
    </w:p>
    <w:p w:rsidR="00450D08" w:rsidRDefault="00450D08">
      <w:pPr>
        <w:pStyle w:val="ConsPlusNormal"/>
        <w:jc w:val="center"/>
      </w:pPr>
      <w:r>
        <w:t xml:space="preserve">(введено </w:t>
      </w:r>
      <w:hyperlink r:id="rId50" w:history="1">
        <w:r>
          <w:rPr>
            <w:color w:val="0000FF"/>
          </w:rPr>
          <w:t>постановлением</w:t>
        </w:r>
      </w:hyperlink>
      <w:r>
        <w:t xml:space="preserve"> Минобразования от 25.01.2024 N 11)</w:t>
      </w:r>
    </w:p>
    <w:p w:rsidR="00450D08" w:rsidRDefault="00450D08">
      <w:pPr>
        <w:pStyle w:val="ConsPlusNormal"/>
        <w:ind w:firstLine="540"/>
      </w:pPr>
    </w:p>
    <w:p w:rsidR="00450D08" w:rsidRDefault="00450D08">
      <w:pPr>
        <w:pStyle w:val="ConsPlusNormal"/>
        <w:ind w:firstLine="540"/>
      </w:pPr>
    </w:p>
    <w:p w:rsidR="00450D08" w:rsidRDefault="00450D08">
      <w:pPr>
        <w:pStyle w:val="ConsPlusNormal"/>
        <w:jc w:val="right"/>
      </w:pPr>
      <w:r>
        <w:t>Форма</w:t>
      </w:r>
    </w:p>
    <w:p w:rsidR="00450D08" w:rsidRDefault="00450D08">
      <w:pPr>
        <w:pStyle w:val="ConsPlusNormal"/>
      </w:pPr>
    </w:p>
    <w:p w:rsidR="00450D08" w:rsidRDefault="00450D08">
      <w:pPr>
        <w:pStyle w:val="ConsPlusNonformat"/>
        <w:jc w:val="both"/>
      </w:pPr>
      <w:r>
        <w:t xml:space="preserve">   </w:t>
      </w:r>
      <w:r>
        <w:rPr>
          <w:b/>
        </w:rPr>
        <w:t>Расчет средств планового фонда оплаты труда на ежемесячную доплату к</w:t>
      </w:r>
    </w:p>
    <w:p w:rsidR="00450D08" w:rsidRDefault="00450D08">
      <w:pPr>
        <w:pStyle w:val="ConsPlusNonformat"/>
        <w:jc w:val="both"/>
      </w:pPr>
      <w:r>
        <w:t xml:space="preserve">   </w:t>
      </w:r>
      <w:r>
        <w:rPr>
          <w:b/>
        </w:rPr>
        <w:t>заработной плате работникам, подлежащим профессиональному пенсионному</w:t>
      </w:r>
    </w:p>
    <w:p w:rsidR="00450D08" w:rsidRDefault="00450D08">
      <w:pPr>
        <w:pStyle w:val="ConsPlusNonformat"/>
        <w:jc w:val="both"/>
      </w:pPr>
      <w:r>
        <w:t xml:space="preserve">                                </w:t>
      </w:r>
      <w:r>
        <w:rPr>
          <w:b/>
        </w:rPr>
        <w:t>страхованию</w:t>
      </w:r>
    </w:p>
    <w:p w:rsidR="00450D08" w:rsidRDefault="00450D08">
      <w:pPr>
        <w:pStyle w:val="ConsPlusNonformat"/>
        <w:jc w:val="both"/>
      </w:pPr>
    </w:p>
    <w:p w:rsidR="00450D08" w:rsidRDefault="00450D08">
      <w:pPr>
        <w:pStyle w:val="ConsPlusNonformat"/>
        <w:jc w:val="both"/>
      </w:pPr>
      <w:r>
        <w:t xml:space="preserve">      по _______________________________________________ на 20__ год</w:t>
      </w:r>
    </w:p>
    <w:p w:rsidR="00450D08" w:rsidRDefault="00450D08">
      <w:pPr>
        <w:pStyle w:val="ConsPlusNonformat"/>
        <w:jc w:val="both"/>
      </w:pPr>
      <w:r>
        <w:t xml:space="preserve">                    (наименование организации)</w:t>
      </w:r>
    </w:p>
    <w:p w:rsidR="00450D08" w:rsidRDefault="00450D08">
      <w:pPr>
        <w:pStyle w:val="ConsPlusNormal"/>
        <w:ind w:firstLine="540"/>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4A0" w:firstRow="1" w:lastRow="0" w:firstColumn="1" w:lastColumn="0" w:noHBand="0" w:noVBand="1"/>
      </w:tblPr>
      <w:tblGrid>
        <w:gridCol w:w="660"/>
        <w:gridCol w:w="2865"/>
        <w:gridCol w:w="1815"/>
        <w:gridCol w:w="1920"/>
        <w:gridCol w:w="1815"/>
      </w:tblGrid>
      <w:tr w:rsidR="00450D08">
        <w:tblPrEx>
          <w:tblCellMar>
            <w:top w:w="0" w:type="dxa"/>
            <w:bottom w:w="0" w:type="dxa"/>
          </w:tblCellMar>
        </w:tblPrEx>
        <w:tc>
          <w:tcPr>
            <w:tcW w:w="660" w:type="dxa"/>
            <w:tcBorders>
              <w:left w:val="single" w:sz="4" w:space="0" w:color="auto"/>
              <w:right w:val="single" w:sz="4" w:space="0" w:color="auto"/>
            </w:tcBorders>
            <w:tcMar>
              <w:top w:w="0" w:type="dxa"/>
              <w:left w:w="0" w:type="dxa"/>
              <w:bottom w:w="0" w:type="dxa"/>
              <w:right w:w="0" w:type="dxa"/>
            </w:tcMar>
            <w:vAlign w:val="center"/>
          </w:tcPr>
          <w:p w:rsidR="00450D08" w:rsidRDefault="00450D08">
            <w:pPr>
              <w:pStyle w:val="ConsPlusNormal"/>
              <w:jc w:val="center"/>
            </w:pPr>
            <w:r>
              <w:t>N</w:t>
            </w:r>
            <w:r>
              <w:br/>
              <w:t>п/п</w:t>
            </w:r>
          </w:p>
        </w:tc>
        <w:tc>
          <w:tcPr>
            <w:tcW w:w="286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Должности служащих педагогических работников, подлежащих профессиональному пенсионному страхованию, получающих ежемесячную доплату к заработной плате</w:t>
            </w:r>
          </w:p>
        </w:tc>
        <w:tc>
          <w:tcPr>
            <w:tcW w:w="181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bookmarkStart w:id="40" w:name="P666"/>
            <w:bookmarkEnd w:id="40"/>
            <w:r>
              <w:t>Количество штатных единиц</w:t>
            </w:r>
          </w:p>
        </w:tc>
        <w:tc>
          <w:tcPr>
            <w:tcW w:w="1920"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bookmarkStart w:id="41" w:name="P667"/>
            <w:bookmarkEnd w:id="41"/>
            <w:r>
              <w:t xml:space="preserve">Средний </w:t>
            </w:r>
            <w:r>
              <w:br/>
              <w:t>размер доплаты на одну штатную единицу, руб.</w:t>
            </w:r>
          </w:p>
        </w:tc>
        <w:tc>
          <w:tcPr>
            <w:tcW w:w="181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Сумма расходов на год, руб.</w:t>
            </w:r>
            <w:r>
              <w:br/>
              <w:t>(</w:t>
            </w:r>
            <w:hyperlink w:anchor="P666" w:history="1">
              <w:r>
                <w:rPr>
                  <w:color w:val="0000FF"/>
                </w:rPr>
                <w:t>гр. 3</w:t>
              </w:r>
            </w:hyperlink>
            <w:r>
              <w:t xml:space="preserve"> х </w:t>
            </w:r>
            <w:hyperlink w:anchor="P667" w:history="1">
              <w:r>
                <w:rPr>
                  <w:color w:val="0000FF"/>
                </w:rPr>
                <w:t>гр. 4</w:t>
              </w:r>
            </w:hyperlink>
            <w:r>
              <w:t xml:space="preserve"> х 12)</w:t>
            </w:r>
          </w:p>
        </w:tc>
      </w:tr>
      <w:tr w:rsidR="00450D08">
        <w:tblPrEx>
          <w:tblCellMar>
            <w:top w:w="0" w:type="dxa"/>
            <w:bottom w:w="0" w:type="dxa"/>
          </w:tblCellMar>
        </w:tblPrEx>
        <w:tc>
          <w:tcPr>
            <w:tcW w:w="660" w:type="dxa"/>
            <w:tcBorders>
              <w:left w:val="single" w:sz="4" w:space="0" w:color="auto"/>
              <w:right w:val="single" w:sz="4" w:space="0" w:color="auto"/>
            </w:tcBorders>
            <w:tcMar>
              <w:top w:w="0" w:type="dxa"/>
              <w:left w:w="0" w:type="dxa"/>
              <w:bottom w:w="0" w:type="dxa"/>
              <w:right w:w="0" w:type="dxa"/>
            </w:tcMar>
            <w:vAlign w:val="center"/>
          </w:tcPr>
          <w:p w:rsidR="00450D08" w:rsidRDefault="00450D08">
            <w:pPr>
              <w:pStyle w:val="ConsPlusNormal"/>
              <w:jc w:val="center"/>
            </w:pPr>
            <w:r>
              <w:t>1</w:t>
            </w:r>
          </w:p>
        </w:tc>
        <w:tc>
          <w:tcPr>
            <w:tcW w:w="286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2</w:t>
            </w:r>
          </w:p>
        </w:tc>
        <w:tc>
          <w:tcPr>
            <w:tcW w:w="181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3</w:t>
            </w:r>
          </w:p>
        </w:tc>
        <w:tc>
          <w:tcPr>
            <w:tcW w:w="1920"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4</w:t>
            </w:r>
          </w:p>
        </w:tc>
        <w:tc>
          <w:tcPr>
            <w:tcW w:w="181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5</w:t>
            </w:r>
          </w:p>
        </w:tc>
      </w:tr>
      <w:tr w:rsidR="00450D08">
        <w:tblPrEx>
          <w:tblCellMar>
            <w:top w:w="0" w:type="dxa"/>
            <w:bottom w:w="0" w:type="dxa"/>
          </w:tblCellMar>
        </w:tblPrEx>
        <w:tc>
          <w:tcPr>
            <w:tcW w:w="660" w:type="dxa"/>
            <w:tcBorders>
              <w:left w:val="single" w:sz="4" w:space="0" w:color="auto"/>
              <w:right w:val="single" w:sz="4" w:space="0" w:color="auto"/>
            </w:tcBorders>
            <w:tcMar>
              <w:top w:w="0" w:type="dxa"/>
              <w:left w:w="0" w:type="dxa"/>
              <w:bottom w:w="0" w:type="dxa"/>
              <w:right w:w="0" w:type="dxa"/>
            </w:tcMar>
          </w:tcPr>
          <w:p w:rsidR="00450D08" w:rsidRDefault="00450D08">
            <w:pPr>
              <w:pStyle w:val="ConsPlusNormal"/>
            </w:pPr>
          </w:p>
        </w:tc>
        <w:tc>
          <w:tcPr>
            <w:tcW w:w="2865" w:type="dxa"/>
            <w:tcBorders>
              <w:left w:val="nil"/>
              <w:right w:val="single" w:sz="4" w:space="0" w:color="auto"/>
            </w:tcBorders>
            <w:tcMar>
              <w:top w:w="0" w:type="dxa"/>
              <w:left w:w="0" w:type="dxa"/>
              <w:bottom w:w="0" w:type="dxa"/>
              <w:right w:w="0" w:type="dxa"/>
            </w:tcMar>
          </w:tcPr>
          <w:p w:rsidR="00450D08" w:rsidRDefault="00450D08">
            <w:pPr>
              <w:pStyle w:val="ConsPlusNormal"/>
            </w:pPr>
          </w:p>
        </w:tc>
        <w:tc>
          <w:tcPr>
            <w:tcW w:w="1815" w:type="dxa"/>
            <w:tcBorders>
              <w:left w:val="nil"/>
              <w:right w:val="single" w:sz="4" w:space="0" w:color="auto"/>
            </w:tcBorders>
            <w:tcMar>
              <w:top w:w="0" w:type="dxa"/>
              <w:left w:w="0" w:type="dxa"/>
              <w:bottom w:w="0" w:type="dxa"/>
              <w:right w:w="0" w:type="dxa"/>
            </w:tcMar>
          </w:tcPr>
          <w:p w:rsidR="00450D08" w:rsidRDefault="00450D08">
            <w:pPr>
              <w:pStyle w:val="ConsPlusNormal"/>
            </w:pPr>
          </w:p>
        </w:tc>
        <w:tc>
          <w:tcPr>
            <w:tcW w:w="1920" w:type="dxa"/>
            <w:tcBorders>
              <w:left w:val="nil"/>
              <w:right w:val="single" w:sz="4" w:space="0" w:color="auto"/>
            </w:tcBorders>
            <w:tcMar>
              <w:top w:w="0" w:type="dxa"/>
              <w:left w:w="0" w:type="dxa"/>
              <w:bottom w:w="0" w:type="dxa"/>
              <w:right w:w="0" w:type="dxa"/>
            </w:tcMar>
          </w:tcPr>
          <w:p w:rsidR="00450D08" w:rsidRDefault="00450D08">
            <w:pPr>
              <w:pStyle w:val="ConsPlusNormal"/>
            </w:pPr>
          </w:p>
        </w:tc>
        <w:tc>
          <w:tcPr>
            <w:tcW w:w="1815" w:type="dxa"/>
            <w:tcBorders>
              <w:left w:val="nil"/>
              <w:right w:val="single" w:sz="4" w:space="0" w:color="auto"/>
            </w:tcBorders>
            <w:tcMar>
              <w:top w:w="0" w:type="dxa"/>
              <w:left w:w="0" w:type="dxa"/>
              <w:bottom w:w="0" w:type="dxa"/>
              <w:right w:w="0" w:type="dxa"/>
            </w:tcMar>
          </w:tcPr>
          <w:p w:rsidR="00450D08" w:rsidRDefault="00450D08">
            <w:pPr>
              <w:pStyle w:val="ConsPlusNormal"/>
            </w:pPr>
          </w:p>
        </w:tc>
      </w:tr>
      <w:tr w:rsidR="00450D08">
        <w:tblPrEx>
          <w:tblCellMar>
            <w:top w:w="0" w:type="dxa"/>
            <w:bottom w:w="0" w:type="dxa"/>
          </w:tblCellMar>
        </w:tblPrEx>
        <w:tc>
          <w:tcPr>
            <w:tcW w:w="660" w:type="dxa"/>
            <w:tcBorders>
              <w:left w:val="single" w:sz="4" w:space="0" w:color="auto"/>
              <w:right w:val="single" w:sz="4" w:space="0" w:color="auto"/>
            </w:tcBorders>
            <w:tcMar>
              <w:top w:w="0" w:type="dxa"/>
              <w:left w:w="0" w:type="dxa"/>
              <w:bottom w:w="0" w:type="dxa"/>
              <w:right w:w="0" w:type="dxa"/>
            </w:tcMar>
          </w:tcPr>
          <w:p w:rsidR="00450D08" w:rsidRDefault="00450D08">
            <w:pPr>
              <w:pStyle w:val="ConsPlusNormal"/>
            </w:pPr>
          </w:p>
        </w:tc>
        <w:tc>
          <w:tcPr>
            <w:tcW w:w="2865" w:type="dxa"/>
            <w:tcBorders>
              <w:left w:val="nil"/>
              <w:right w:val="single" w:sz="4" w:space="0" w:color="auto"/>
            </w:tcBorders>
            <w:tcMar>
              <w:top w:w="0" w:type="dxa"/>
              <w:left w:w="0" w:type="dxa"/>
              <w:bottom w:w="0" w:type="dxa"/>
              <w:right w:w="0" w:type="dxa"/>
            </w:tcMar>
          </w:tcPr>
          <w:p w:rsidR="00450D08" w:rsidRDefault="00450D08">
            <w:pPr>
              <w:pStyle w:val="ConsPlusNormal"/>
            </w:pPr>
            <w:r>
              <w:t>Всего</w:t>
            </w:r>
          </w:p>
        </w:tc>
        <w:tc>
          <w:tcPr>
            <w:tcW w:w="1815" w:type="dxa"/>
            <w:tcBorders>
              <w:left w:val="nil"/>
              <w:right w:val="single" w:sz="4" w:space="0" w:color="auto"/>
            </w:tcBorders>
            <w:tcMar>
              <w:top w:w="0" w:type="dxa"/>
              <w:left w:w="0" w:type="dxa"/>
              <w:bottom w:w="0" w:type="dxa"/>
              <w:right w:w="0" w:type="dxa"/>
            </w:tcMar>
          </w:tcPr>
          <w:p w:rsidR="00450D08" w:rsidRDefault="00450D08">
            <w:pPr>
              <w:pStyle w:val="ConsPlusNormal"/>
              <w:jc w:val="center"/>
            </w:pPr>
          </w:p>
        </w:tc>
        <w:tc>
          <w:tcPr>
            <w:tcW w:w="1920" w:type="dxa"/>
            <w:tcBorders>
              <w:left w:val="nil"/>
              <w:right w:val="single" w:sz="4" w:space="0" w:color="auto"/>
            </w:tcBorders>
            <w:tcMar>
              <w:top w:w="0" w:type="dxa"/>
              <w:left w:w="0" w:type="dxa"/>
              <w:bottom w:w="0" w:type="dxa"/>
              <w:right w:w="0" w:type="dxa"/>
            </w:tcMar>
          </w:tcPr>
          <w:p w:rsidR="00450D08" w:rsidRDefault="00450D08">
            <w:pPr>
              <w:pStyle w:val="ConsPlusNormal"/>
              <w:jc w:val="center"/>
            </w:pPr>
            <w:r>
              <w:t>x</w:t>
            </w:r>
          </w:p>
        </w:tc>
        <w:tc>
          <w:tcPr>
            <w:tcW w:w="1815" w:type="dxa"/>
            <w:tcBorders>
              <w:left w:val="nil"/>
              <w:right w:val="single" w:sz="4" w:space="0" w:color="auto"/>
            </w:tcBorders>
            <w:tcMar>
              <w:top w:w="0" w:type="dxa"/>
              <w:left w:w="0" w:type="dxa"/>
              <w:bottom w:w="0" w:type="dxa"/>
              <w:right w:w="0" w:type="dxa"/>
            </w:tcMar>
          </w:tcPr>
          <w:p w:rsidR="00450D08" w:rsidRDefault="00450D08">
            <w:pPr>
              <w:pStyle w:val="ConsPlusNormal"/>
              <w:jc w:val="center"/>
            </w:pPr>
          </w:p>
        </w:tc>
      </w:tr>
    </w:tbl>
    <w:p w:rsidR="00450D08" w:rsidRDefault="00450D08">
      <w:pPr>
        <w:pStyle w:val="ConsPlusNormal"/>
        <w:ind w:firstLine="540"/>
      </w:pPr>
    </w:p>
    <w:p w:rsidR="00450D08" w:rsidRDefault="00450D08">
      <w:pPr>
        <w:pStyle w:val="ConsPlusNonformat"/>
        <w:jc w:val="both"/>
      </w:pPr>
      <w:r>
        <w:t>Начальник планово-экономического</w:t>
      </w:r>
    </w:p>
    <w:p w:rsidR="00450D08" w:rsidRDefault="00450D08">
      <w:pPr>
        <w:pStyle w:val="ConsPlusNonformat"/>
        <w:jc w:val="both"/>
      </w:pPr>
      <w:r>
        <w:t>отдела (экономист, бухгалтер)</w:t>
      </w:r>
    </w:p>
    <w:p w:rsidR="00450D08" w:rsidRDefault="00450D08">
      <w:pPr>
        <w:pStyle w:val="ConsPlusNonformat"/>
        <w:jc w:val="both"/>
      </w:pPr>
      <w:r>
        <w:t>_____________________                              ________________________</w:t>
      </w:r>
    </w:p>
    <w:p w:rsidR="00450D08" w:rsidRDefault="00450D08">
      <w:pPr>
        <w:pStyle w:val="ConsPlusNonformat"/>
        <w:jc w:val="both"/>
      </w:pPr>
      <w:r>
        <w:t xml:space="preserve">      (</w:t>
      </w:r>
      <w:proofErr w:type="gramStart"/>
      <w:r>
        <w:t xml:space="preserve">подпись)   </w:t>
      </w:r>
      <w:proofErr w:type="gramEnd"/>
      <w:r>
        <w:t xml:space="preserve">                                    (инициалы, фамилия)</w:t>
      </w:r>
    </w:p>
    <w:p w:rsidR="00450D08" w:rsidRDefault="00450D08">
      <w:pPr>
        <w:pStyle w:val="ConsPlusNormal"/>
        <w:ind w:firstLine="540"/>
      </w:pPr>
    </w:p>
    <w:p w:rsidR="00450D08" w:rsidRDefault="00450D08">
      <w:pPr>
        <w:pStyle w:val="ConsPlusNormal"/>
        <w:ind w:firstLine="540"/>
      </w:pPr>
    </w:p>
    <w:p w:rsidR="00450D08" w:rsidRDefault="00450D08">
      <w:pPr>
        <w:pStyle w:val="ConsPlusNormal"/>
        <w:ind w:firstLine="540"/>
      </w:pPr>
    </w:p>
    <w:p w:rsidR="00450D08" w:rsidRDefault="00450D08">
      <w:pPr>
        <w:pStyle w:val="ConsPlusNormal"/>
        <w:ind w:firstLine="540"/>
      </w:pPr>
    </w:p>
    <w:p w:rsidR="00450D08" w:rsidRDefault="00450D08">
      <w:pPr>
        <w:pStyle w:val="ConsPlusNormal"/>
        <w:ind w:firstLine="540"/>
      </w:pPr>
    </w:p>
    <w:p w:rsidR="00450D08" w:rsidRDefault="00450D08">
      <w:pPr>
        <w:pStyle w:val="ConsPlusNormal"/>
        <w:jc w:val="right"/>
        <w:outlineLvl w:val="1"/>
      </w:pPr>
      <w:r>
        <w:t>Приложение 10</w:t>
      </w:r>
    </w:p>
    <w:p w:rsidR="00450D08" w:rsidRDefault="00450D08">
      <w:pPr>
        <w:pStyle w:val="ConsPlusNormal"/>
        <w:jc w:val="right"/>
      </w:pPr>
      <w:r>
        <w:t>к Инструкции о порядке расчета</w:t>
      </w:r>
    </w:p>
    <w:p w:rsidR="00450D08" w:rsidRDefault="00450D08">
      <w:pPr>
        <w:pStyle w:val="ConsPlusNormal"/>
        <w:jc w:val="right"/>
      </w:pPr>
      <w:r>
        <w:t>планового фонда оплаты труда</w:t>
      </w:r>
    </w:p>
    <w:p w:rsidR="00450D08" w:rsidRDefault="00450D08">
      <w:pPr>
        <w:pStyle w:val="ConsPlusNormal"/>
        <w:jc w:val="right"/>
      </w:pPr>
      <w:r>
        <w:t>работников бюджетных</w:t>
      </w:r>
    </w:p>
    <w:p w:rsidR="00450D08" w:rsidRDefault="00450D08">
      <w:pPr>
        <w:pStyle w:val="ConsPlusNormal"/>
        <w:jc w:val="right"/>
      </w:pPr>
      <w:r>
        <w:t>организаций сферы образования</w:t>
      </w:r>
    </w:p>
    <w:p w:rsidR="00450D08" w:rsidRDefault="00450D08">
      <w:pPr>
        <w:pStyle w:val="ConsPlusNormal"/>
        <w:jc w:val="right"/>
      </w:pPr>
      <w:r>
        <w:t>(в редакции постановления</w:t>
      </w:r>
    </w:p>
    <w:p w:rsidR="00450D08" w:rsidRDefault="00450D08">
      <w:pPr>
        <w:pStyle w:val="ConsPlusNormal"/>
        <w:jc w:val="right"/>
      </w:pPr>
      <w:r>
        <w:t>Министерства образования</w:t>
      </w:r>
    </w:p>
    <w:p w:rsidR="00450D08" w:rsidRDefault="00450D08">
      <w:pPr>
        <w:pStyle w:val="ConsPlusNormal"/>
        <w:jc w:val="right"/>
      </w:pPr>
      <w:r>
        <w:t>Республики Беларусь</w:t>
      </w:r>
    </w:p>
    <w:p w:rsidR="00450D08" w:rsidRDefault="00450D08">
      <w:pPr>
        <w:pStyle w:val="ConsPlusNormal"/>
        <w:jc w:val="right"/>
      </w:pPr>
      <w:r>
        <w:t>25.01.2024 N 11)</w:t>
      </w:r>
    </w:p>
    <w:p w:rsidR="00450D08" w:rsidRDefault="00450D08">
      <w:pPr>
        <w:pStyle w:val="ConsPlusNormal"/>
        <w:jc w:val="center"/>
      </w:pPr>
      <w:r>
        <w:lastRenderedPageBreak/>
        <w:t xml:space="preserve">(введено </w:t>
      </w:r>
      <w:hyperlink r:id="rId51" w:history="1">
        <w:r>
          <w:rPr>
            <w:color w:val="0000FF"/>
          </w:rPr>
          <w:t>постановлением</w:t>
        </w:r>
      </w:hyperlink>
      <w:r>
        <w:t xml:space="preserve"> Минобразования от 25.01.2024 N 11)</w:t>
      </w:r>
    </w:p>
    <w:p w:rsidR="00450D08" w:rsidRDefault="00450D08">
      <w:pPr>
        <w:pStyle w:val="ConsPlusNormal"/>
        <w:ind w:firstLine="540"/>
      </w:pPr>
    </w:p>
    <w:p w:rsidR="00450D08" w:rsidRDefault="00450D08">
      <w:pPr>
        <w:pStyle w:val="ConsPlusNormal"/>
        <w:ind w:firstLine="540"/>
      </w:pPr>
    </w:p>
    <w:p w:rsidR="00450D08" w:rsidRDefault="00450D08">
      <w:pPr>
        <w:pStyle w:val="ConsPlusNormal"/>
        <w:jc w:val="right"/>
      </w:pPr>
      <w:bookmarkStart w:id="42" w:name="P706"/>
      <w:bookmarkEnd w:id="42"/>
      <w:r>
        <w:t>Форма</w:t>
      </w:r>
    </w:p>
    <w:p w:rsidR="00450D08" w:rsidRDefault="00450D08">
      <w:pPr>
        <w:pStyle w:val="ConsPlusNormal"/>
      </w:pPr>
    </w:p>
    <w:p w:rsidR="00450D08" w:rsidRDefault="00450D08">
      <w:pPr>
        <w:pStyle w:val="ConsPlusNonformat"/>
        <w:jc w:val="both"/>
      </w:pPr>
      <w:r>
        <w:rPr>
          <w:b/>
        </w:rPr>
        <w:t>Расчет средств планового фонда оплаты труда на выплату денежной компенсации</w:t>
      </w:r>
    </w:p>
    <w:p w:rsidR="00450D08" w:rsidRDefault="00450D08">
      <w:pPr>
        <w:pStyle w:val="ConsPlusNonformat"/>
        <w:jc w:val="both"/>
      </w:pPr>
      <w:r>
        <w:t xml:space="preserve">    </w:t>
      </w:r>
      <w:r>
        <w:rPr>
          <w:b/>
        </w:rPr>
        <w:t>за неиспользованный трудовой отпуск при увольнении рабочим, занятым</w:t>
      </w:r>
    </w:p>
    <w:p w:rsidR="00450D08" w:rsidRDefault="00450D08">
      <w:pPr>
        <w:pStyle w:val="ConsPlusNonformat"/>
        <w:jc w:val="both"/>
      </w:pPr>
      <w:r>
        <w:t xml:space="preserve">   </w:t>
      </w:r>
      <w:r>
        <w:rPr>
          <w:b/>
        </w:rPr>
        <w:t>обслуживанием котельных, принимаемым на работу на отопительный сезон,</w:t>
      </w:r>
    </w:p>
    <w:p w:rsidR="00450D08" w:rsidRDefault="00450D08">
      <w:pPr>
        <w:pStyle w:val="ConsPlusNonformat"/>
        <w:jc w:val="both"/>
      </w:pPr>
      <w:r>
        <w:t xml:space="preserve">      </w:t>
      </w:r>
      <w:r>
        <w:rPr>
          <w:b/>
        </w:rPr>
        <w:t>гардеробщикам, принимаемым на работу на период работы гардероба</w:t>
      </w:r>
    </w:p>
    <w:p w:rsidR="00450D08" w:rsidRDefault="00450D08">
      <w:pPr>
        <w:pStyle w:val="ConsPlusNonformat"/>
        <w:jc w:val="both"/>
      </w:pPr>
    </w:p>
    <w:p w:rsidR="00450D08" w:rsidRDefault="00450D08">
      <w:pPr>
        <w:pStyle w:val="ConsPlusNonformat"/>
        <w:jc w:val="both"/>
      </w:pPr>
      <w:r>
        <w:t xml:space="preserve">      по _______________________________________________ на 20__ год</w:t>
      </w:r>
    </w:p>
    <w:p w:rsidR="00450D08" w:rsidRDefault="00450D08">
      <w:pPr>
        <w:pStyle w:val="ConsPlusNonformat"/>
        <w:jc w:val="both"/>
      </w:pPr>
      <w:r>
        <w:t xml:space="preserve">                    (наименование организации)</w:t>
      </w:r>
    </w:p>
    <w:p w:rsidR="00450D08" w:rsidRDefault="00450D08">
      <w:pPr>
        <w:pStyle w:val="ConsPlusNormal"/>
        <w:ind w:firstLine="540"/>
      </w:pPr>
    </w:p>
    <w:p w:rsidR="00450D08" w:rsidRDefault="00450D08">
      <w:pPr>
        <w:sectPr w:rsidR="00450D08">
          <w:pgSz w:w="11905" w:h="16838"/>
          <w:pgMar w:top="1134" w:right="850" w:bottom="1134" w:left="1701" w:header="0" w:footer="0" w:gutter="0"/>
          <w:cols w:space="720"/>
        </w:sect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4A0" w:firstRow="1" w:lastRow="0" w:firstColumn="1" w:lastColumn="0" w:noHBand="0" w:noVBand="1"/>
      </w:tblPr>
      <w:tblGrid>
        <w:gridCol w:w="615"/>
        <w:gridCol w:w="2565"/>
        <w:gridCol w:w="1320"/>
        <w:gridCol w:w="2610"/>
        <w:gridCol w:w="2145"/>
        <w:gridCol w:w="1380"/>
      </w:tblGrid>
      <w:tr w:rsidR="00450D08">
        <w:tblPrEx>
          <w:tblCellMar>
            <w:top w:w="0" w:type="dxa"/>
            <w:bottom w:w="0" w:type="dxa"/>
          </w:tblCellMar>
        </w:tblPrEx>
        <w:tc>
          <w:tcPr>
            <w:tcW w:w="615" w:type="dxa"/>
            <w:vMerge w:val="restart"/>
            <w:tcBorders>
              <w:left w:val="single" w:sz="4" w:space="0" w:color="auto"/>
              <w:right w:val="single" w:sz="4" w:space="0" w:color="auto"/>
            </w:tcBorders>
            <w:tcMar>
              <w:top w:w="0" w:type="dxa"/>
              <w:left w:w="0" w:type="dxa"/>
              <w:bottom w:w="0" w:type="dxa"/>
              <w:right w:w="0" w:type="dxa"/>
            </w:tcMar>
            <w:vAlign w:val="center"/>
          </w:tcPr>
          <w:p w:rsidR="00450D08" w:rsidRDefault="00450D08">
            <w:pPr>
              <w:pStyle w:val="ConsPlusNormal"/>
              <w:jc w:val="center"/>
            </w:pPr>
            <w:r>
              <w:lastRenderedPageBreak/>
              <w:t>N</w:t>
            </w:r>
            <w:r>
              <w:br/>
              <w:t>п/п</w:t>
            </w:r>
          </w:p>
        </w:tc>
        <w:tc>
          <w:tcPr>
            <w:tcW w:w="2565" w:type="dxa"/>
            <w:vMerge w:val="restart"/>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Наименование должностей служащих (профессий рабочих), которым выплачивается денежная компенсация за неиспользованный трудовой отпуск при увольнении</w:t>
            </w:r>
          </w:p>
        </w:tc>
        <w:tc>
          <w:tcPr>
            <w:tcW w:w="3930" w:type="dxa"/>
            <w:gridSpan w:val="2"/>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Количество</w:t>
            </w:r>
          </w:p>
        </w:tc>
        <w:tc>
          <w:tcPr>
            <w:tcW w:w="2145" w:type="dxa"/>
            <w:vMerge w:val="restart"/>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bookmarkStart w:id="43" w:name="P719"/>
            <w:bookmarkEnd w:id="43"/>
            <w:r>
              <w:t>Среднедневной заработок, руб.</w:t>
            </w:r>
          </w:p>
        </w:tc>
        <w:tc>
          <w:tcPr>
            <w:tcW w:w="1380" w:type="dxa"/>
            <w:vMerge w:val="restart"/>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Сумма расходов на год, руб.</w:t>
            </w:r>
            <w:r>
              <w:br/>
              <w:t>(</w:t>
            </w:r>
            <w:hyperlink w:anchor="P721" w:history="1">
              <w:r>
                <w:rPr>
                  <w:color w:val="0000FF"/>
                </w:rPr>
                <w:t>гр. 3</w:t>
              </w:r>
            </w:hyperlink>
            <w:r>
              <w:t xml:space="preserve"> х </w:t>
            </w:r>
            <w:hyperlink w:anchor="P722" w:history="1">
              <w:r>
                <w:rPr>
                  <w:color w:val="0000FF"/>
                </w:rPr>
                <w:t>гр. 4</w:t>
              </w:r>
            </w:hyperlink>
            <w:r>
              <w:t xml:space="preserve"> х </w:t>
            </w:r>
            <w:hyperlink w:anchor="P719" w:history="1">
              <w:r>
                <w:rPr>
                  <w:color w:val="0000FF"/>
                </w:rPr>
                <w:t>гр. 5</w:t>
              </w:r>
            </w:hyperlink>
            <w:r>
              <w:t>)</w:t>
            </w:r>
          </w:p>
        </w:tc>
      </w:tr>
      <w:tr w:rsidR="00450D08">
        <w:tblPrEx>
          <w:tblCellMar>
            <w:top w:w="0" w:type="dxa"/>
            <w:bottom w:w="0" w:type="dxa"/>
          </w:tblCellMar>
        </w:tblPrEx>
        <w:tc>
          <w:tcPr>
            <w:tcW w:w="615" w:type="dxa"/>
            <w:vMerge/>
            <w:tcBorders>
              <w:left w:val="single" w:sz="4" w:space="0" w:color="auto"/>
              <w:right w:val="single" w:sz="4" w:space="0" w:color="auto"/>
            </w:tcBorders>
          </w:tcPr>
          <w:p w:rsidR="00450D08" w:rsidRDefault="00450D08"/>
        </w:tc>
        <w:tc>
          <w:tcPr>
            <w:tcW w:w="2565" w:type="dxa"/>
            <w:vMerge/>
            <w:tcBorders>
              <w:left w:val="nil"/>
              <w:right w:val="single" w:sz="4" w:space="0" w:color="auto"/>
            </w:tcBorders>
          </w:tcPr>
          <w:p w:rsidR="00450D08" w:rsidRDefault="00450D08"/>
        </w:tc>
        <w:tc>
          <w:tcPr>
            <w:tcW w:w="1320"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bookmarkStart w:id="44" w:name="P721"/>
            <w:bookmarkEnd w:id="44"/>
            <w:r>
              <w:t>штатных единиц</w:t>
            </w:r>
          </w:p>
        </w:tc>
        <w:tc>
          <w:tcPr>
            <w:tcW w:w="2610"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bookmarkStart w:id="45" w:name="P722"/>
            <w:bookmarkEnd w:id="45"/>
            <w:r>
              <w:t>дней неиспользованного трудового отпуска</w:t>
            </w:r>
          </w:p>
        </w:tc>
        <w:tc>
          <w:tcPr>
            <w:tcW w:w="2145" w:type="dxa"/>
            <w:vMerge/>
            <w:tcBorders>
              <w:left w:val="nil"/>
              <w:right w:val="single" w:sz="4" w:space="0" w:color="auto"/>
            </w:tcBorders>
          </w:tcPr>
          <w:p w:rsidR="00450D08" w:rsidRDefault="00450D08"/>
        </w:tc>
        <w:tc>
          <w:tcPr>
            <w:tcW w:w="1380" w:type="dxa"/>
            <w:vMerge/>
            <w:tcBorders>
              <w:left w:val="nil"/>
              <w:right w:val="single" w:sz="4" w:space="0" w:color="auto"/>
            </w:tcBorders>
          </w:tcPr>
          <w:p w:rsidR="00450D08" w:rsidRDefault="00450D08"/>
        </w:tc>
      </w:tr>
      <w:tr w:rsidR="00450D08">
        <w:tblPrEx>
          <w:tblCellMar>
            <w:top w:w="0" w:type="dxa"/>
            <w:bottom w:w="0" w:type="dxa"/>
          </w:tblCellMar>
        </w:tblPrEx>
        <w:tc>
          <w:tcPr>
            <w:tcW w:w="615" w:type="dxa"/>
            <w:tcBorders>
              <w:left w:val="single" w:sz="4" w:space="0" w:color="auto"/>
              <w:right w:val="single" w:sz="4" w:space="0" w:color="auto"/>
            </w:tcBorders>
            <w:tcMar>
              <w:top w:w="0" w:type="dxa"/>
              <w:left w:w="0" w:type="dxa"/>
              <w:bottom w:w="0" w:type="dxa"/>
              <w:right w:w="0" w:type="dxa"/>
            </w:tcMar>
            <w:vAlign w:val="center"/>
          </w:tcPr>
          <w:p w:rsidR="00450D08" w:rsidRDefault="00450D08">
            <w:pPr>
              <w:pStyle w:val="ConsPlusNormal"/>
              <w:jc w:val="center"/>
            </w:pPr>
            <w:r>
              <w:t>1</w:t>
            </w:r>
          </w:p>
        </w:tc>
        <w:tc>
          <w:tcPr>
            <w:tcW w:w="256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2</w:t>
            </w:r>
          </w:p>
        </w:tc>
        <w:tc>
          <w:tcPr>
            <w:tcW w:w="1320"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3</w:t>
            </w:r>
          </w:p>
        </w:tc>
        <w:tc>
          <w:tcPr>
            <w:tcW w:w="2610"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4</w:t>
            </w:r>
          </w:p>
        </w:tc>
        <w:tc>
          <w:tcPr>
            <w:tcW w:w="2145"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5</w:t>
            </w:r>
          </w:p>
        </w:tc>
        <w:tc>
          <w:tcPr>
            <w:tcW w:w="1380" w:type="dxa"/>
            <w:tcBorders>
              <w:left w:val="nil"/>
              <w:right w:val="single" w:sz="4" w:space="0" w:color="auto"/>
            </w:tcBorders>
            <w:tcMar>
              <w:top w:w="0" w:type="dxa"/>
              <w:left w:w="0" w:type="dxa"/>
              <w:bottom w:w="0" w:type="dxa"/>
              <w:right w:w="0" w:type="dxa"/>
            </w:tcMar>
            <w:vAlign w:val="center"/>
          </w:tcPr>
          <w:p w:rsidR="00450D08" w:rsidRDefault="00450D08">
            <w:pPr>
              <w:pStyle w:val="ConsPlusNormal"/>
              <w:jc w:val="center"/>
            </w:pPr>
            <w:r>
              <w:t>6</w:t>
            </w:r>
          </w:p>
        </w:tc>
      </w:tr>
      <w:tr w:rsidR="00450D08">
        <w:tblPrEx>
          <w:tblCellMar>
            <w:top w:w="0" w:type="dxa"/>
            <w:bottom w:w="0" w:type="dxa"/>
          </w:tblCellMar>
        </w:tblPrEx>
        <w:tc>
          <w:tcPr>
            <w:tcW w:w="615" w:type="dxa"/>
            <w:tcBorders>
              <w:left w:val="single" w:sz="4" w:space="0" w:color="auto"/>
              <w:right w:val="single" w:sz="4" w:space="0" w:color="auto"/>
            </w:tcBorders>
            <w:tcMar>
              <w:top w:w="0" w:type="dxa"/>
              <w:left w:w="0" w:type="dxa"/>
              <w:bottom w:w="0" w:type="dxa"/>
              <w:right w:w="0" w:type="dxa"/>
            </w:tcMar>
          </w:tcPr>
          <w:p w:rsidR="00450D08" w:rsidRDefault="00450D08">
            <w:pPr>
              <w:pStyle w:val="ConsPlusNormal"/>
            </w:pPr>
          </w:p>
        </w:tc>
        <w:tc>
          <w:tcPr>
            <w:tcW w:w="2565" w:type="dxa"/>
            <w:tcBorders>
              <w:left w:val="nil"/>
              <w:right w:val="single" w:sz="4" w:space="0" w:color="auto"/>
            </w:tcBorders>
            <w:tcMar>
              <w:top w:w="0" w:type="dxa"/>
              <w:left w:w="0" w:type="dxa"/>
              <w:bottom w:w="0" w:type="dxa"/>
              <w:right w:w="0" w:type="dxa"/>
            </w:tcMar>
          </w:tcPr>
          <w:p w:rsidR="00450D08" w:rsidRDefault="00450D08">
            <w:pPr>
              <w:pStyle w:val="ConsPlusNormal"/>
            </w:pPr>
          </w:p>
        </w:tc>
        <w:tc>
          <w:tcPr>
            <w:tcW w:w="1320" w:type="dxa"/>
            <w:tcBorders>
              <w:left w:val="nil"/>
              <w:right w:val="single" w:sz="4" w:space="0" w:color="auto"/>
            </w:tcBorders>
            <w:tcMar>
              <w:top w:w="0" w:type="dxa"/>
              <w:left w:w="0" w:type="dxa"/>
              <w:bottom w:w="0" w:type="dxa"/>
              <w:right w:w="0" w:type="dxa"/>
            </w:tcMar>
          </w:tcPr>
          <w:p w:rsidR="00450D08" w:rsidRDefault="00450D08">
            <w:pPr>
              <w:pStyle w:val="ConsPlusNormal"/>
              <w:jc w:val="center"/>
            </w:pPr>
          </w:p>
        </w:tc>
        <w:tc>
          <w:tcPr>
            <w:tcW w:w="2610" w:type="dxa"/>
            <w:tcBorders>
              <w:left w:val="nil"/>
              <w:right w:val="single" w:sz="4" w:space="0" w:color="auto"/>
            </w:tcBorders>
            <w:tcMar>
              <w:top w:w="0" w:type="dxa"/>
              <w:left w:w="0" w:type="dxa"/>
              <w:bottom w:w="0" w:type="dxa"/>
              <w:right w:w="0" w:type="dxa"/>
            </w:tcMar>
          </w:tcPr>
          <w:p w:rsidR="00450D08" w:rsidRDefault="00450D08">
            <w:pPr>
              <w:pStyle w:val="ConsPlusNormal"/>
              <w:jc w:val="center"/>
            </w:pPr>
          </w:p>
        </w:tc>
        <w:tc>
          <w:tcPr>
            <w:tcW w:w="2145" w:type="dxa"/>
            <w:tcBorders>
              <w:left w:val="nil"/>
              <w:right w:val="single" w:sz="4" w:space="0" w:color="auto"/>
            </w:tcBorders>
            <w:tcMar>
              <w:top w:w="0" w:type="dxa"/>
              <w:left w:w="0" w:type="dxa"/>
              <w:bottom w:w="0" w:type="dxa"/>
              <w:right w:w="0" w:type="dxa"/>
            </w:tcMar>
          </w:tcPr>
          <w:p w:rsidR="00450D08" w:rsidRDefault="00450D08">
            <w:pPr>
              <w:pStyle w:val="ConsPlusNormal"/>
              <w:jc w:val="center"/>
            </w:pPr>
          </w:p>
        </w:tc>
        <w:tc>
          <w:tcPr>
            <w:tcW w:w="1380" w:type="dxa"/>
            <w:tcBorders>
              <w:left w:val="nil"/>
              <w:right w:val="single" w:sz="4" w:space="0" w:color="auto"/>
            </w:tcBorders>
            <w:tcMar>
              <w:top w:w="0" w:type="dxa"/>
              <w:left w:w="0" w:type="dxa"/>
              <w:bottom w:w="0" w:type="dxa"/>
              <w:right w:w="0" w:type="dxa"/>
            </w:tcMar>
          </w:tcPr>
          <w:p w:rsidR="00450D08" w:rsidRDefault="00450D08">
            <w:pPr>
              <w:pStyle w:val="ConsPlusNormal"/>
              <w:jc w:val="center"/>
            </w:pPr>
          </w:p>
        </w:tc>
      </w:tr>
      <w:tr w:rsidR="00450D08">
        <w:tblPrEx>
          <w:tblCellMar>
            <w:top w:w="0" w:type="dxa"/>
            <w:bottom w:w="0" w:type="dxa"/>
          </w:tblCellMar>
        </w:tblPrEx>
        <w:tc>
          <w:tcPr>
            <w:tcW w:w="615" w:type="dxa"/>
            <w:tcBorders>
              <w:left w:val="single" w:sz="4" w:space="0" w:color="auto"/>
              <w:right w:val="single" w:sz="4" w:space="0" w:color="auto"/>
            </w:tcBorders>
            <w:tcMar>
              <w:top w:w="0" w:type="dxa"/>
              <w:left w:w="0" w:type="dxa"/>
              <w:bottom w:w="0" w:type="dxa"/>
              <w:right w:w="0" w:type="dxa"/>
            </w:tcMar>
          </w:tcPr>
          <w:p w:rsidR="00450D08" w:rsidRDefault="00450D08">
            <w:pPr>
              <w:pStyle w:val="ConsPlusNormal"/>
            </w:pPr>
          </w:p>
        </w:tc>
        <w:tc>
          <w:tcPr>
            <w:tcW w:w="2565" w:type="dxa"/>
            <w:tcBorders>
              <w:left w:val="nil"/>
              <w:right w:val="single" w:sz="4" w:space="0" w:color="auto"/>
            </w:tcBorders>
            <w:tcMar>
              <w:top w:w="0" w:type="dxa"/>
              <w:left w:w="0" w:type="dxa"/>
              <w:bottom w:w="0" w:type="dxa"/>
              <w:right w:w="0" w:type="dxa"/>
            </w:tcMar>
          </w:tcPr>
          <w:p w:rsidR="00450D08" w:rsidRDefault="00450D08">
            <w:pPr>
              <w:pStyle w:val="ConsPlusNormal"/>
            </w:pPr>
            <w:r>
              <w:t>Всего</w:t>
            </w:r>
          </w:p>
        </w:tc>
        <w:tc>
          <w:tcPr>
            <w:tcW w:w="1320" w:type="dxa"/>
            <w:tcBorders>
              <w:left w:val="nil"/>
              <w:right w:val="single" w:sz="4" w:space="0" w:color="auto"/>
            </w:tcBorders>
            <w:tcMar>
              <w:top w:w="0" w:type="dxa"/>
              <w:left w:w="0" w:type="dxa"/>
              <w:bottom w:w="0" w:type="dxa"/>
              <w:right w:w="0" w:type="dxa"/>
            </w:tcMar>
          </w:tcPr>
          <w:p w:rsidR="00450D08" w:rsidRDefault="00450D08">
            <w:pPr>
              <w:pStyle w:val="ConsPlusNormal"/>
              <w:jc w:val="center"/>
            </w:pPr>
            <w:r>
              <w:t>х</w:t>
            </w:r>
          </w:p>
        </w:tc>
        <w:tc>
          <w:tcPr>
            <w:tcW w:w="2610" w:type="dxa"/>
            <w:tcBorders>
              <w:left w:val="nil"/>
              <w:right w:val="single" w:sz="4" w:space="0" w:color="auto"/>
            </w:tcBorders>
            <w:tcMar>
              <w:top w:w="0" w:type="dxa"/>
              <w:left w:w="0" w:type="dxa"/>
              <w:bottom w:w="0" w:type="dxa"/>
              <w:right w:w="0" w:type="dxa"/>
            </w:tcMar>
          </w:tcPr>
          <w:p w:rsidR="00450D08" w:rsidRDefault="00450D08">
            <w:pPr>
              <w:pStyle w:val="ConsPlusNormal"/>
              <w:jc w:val="center"/>
            </w:pPr>
            <w:r>
              <w:t>x</w:t>
            </w:r>
          </w:p>
        </w:tc>
        <w:tc>
          <w:tcPr>
            <w:tcW w:w="2145" w:type="dxa"/>
            <w:tcBorders>
              <w:left w:val="nil"/>
              <w:right w:val="single" w:sz="4" w:space="0" w:color="auto"/>
            </w:tcBorders>
            <w:tcMar>
              <w:top w:w="0" w:type="dxa"/>
              <w:left w:w="0" w:type="dxa"/>
              <w:bottom w:w="0" w:type="dxa"/>
              <w:right w:w="0" w:type="dxa"/>
            </w:tcMar>
          </w:tcPr>
          <w:p w:rsidR="00450D08" w:rsidRDefault="00450D08">
            <w:pPr>
              <w:pStyle w:val="ConsPlusNormal"/>
              <w:jc w:val="center"/>
            </w:pPr>
            <w:r>
              <w:t>x</w:t>
            </w:r>
          </w:p>
        </w:tc>
        <w:tc>
          <w:tcPr>
            <w:tcW w:w="1380" w:type="dxa"/>
            <w:tcBorders>
              <w:left w:val="nil"/>
              <w:right w:val="single" w:sz="4" w:space="0" w:color="auto"/>
            </w:tcBorders>
            <w:tcMar>
              <w:top w:w="0" w:type="dxa"/>
              <w:left w:w="0" w:type="dxa"/>
              <w:bottom w:w="0" w:type="dxa"/>
              <w:right w:w="0" w:type="dxa"/>
            </w:tcMar>
          </w:tcPr>
          <w:p w:rsidR="00450D08" w:rsidRDefault="00450D08">
            <w:pPr>
              <w:pStyle w:val="ConsPlusNormal"/>
              <w:jc w:val="center"/>
            </w:pPr>
            <w:r>
              <w:t>x</w:t>
            </w:r>
          </w:p>
        </w:tc>
      </w:tr>
    </w:tbl>
    <w:p w:rsidR="00450D08" w:rsidRDefault="00450D08">
      <w:pPr>
        <w:pStyle w:val="ConsPlusNormal"/>
        <w:ind w:firstLine="540"/>
      </w:pPr>
    </w:p>
    <w:p w:rsidR="00450D08" w:rsidRDefault="00450D08">
      <w:pPr>
        <w:pStyle w:val="ConsPlusNonformat"/>
        <w:jc w:val="both"/>
      </w:pPr>
      <w:r>
        <w:t>Начальник планово-экономического</w:t>
      </w:r>
    </w:p>
    <w:p w:rsidR="00450D08" w:rsidRDefault="00450D08">
      <w:pPr>
        <w:pStyle w:val="ConsPlusNonformat"/>
        <w:jc w:val="both"/>
      </w:pPr>
      <w:r>
        <w:t>отдела (экономист, бухгалтер)</w:t>
      </w:r>
    </w:p>
    <w:p w:rsidR="00450D08" w:rsidRDefault="00450D08">
      <w:pPr>
        <w:pStyle w:val="ConsPlusNonformat"/>
        <w:jc w:val="both"/>
      </w:pPr>
      <w:r>
        <w:t>_____________________                              ________________________</w:t>
      </w:r>
    </w:p>
    <w:p w:rsidR="00450D08" w:rsidRDefault="00450D08">
      <w:pPr>
        <w:pStyle w:val="ConsPlusNonformat"/>
        <w:jc w:val="both"/>
      </w:pPr>
      <w:r>
        <w:t xml:space="preserve">     (</w:t>
      </w:r>
      <w:proofErr w:type="gramStart"/>
      <w:r>
        <w:t xml:space="preserve">подпись)   </w:t>
      </w:r>
      <w:proofErr w:type="gramEnd"/>
      <w:r>
        <w:t xml:space="preserve">                                     (инициалы, фамилия)</w:t>
      </w:r>
    </w:p>
    <w:p w:rsidR="00450D08" w:rsidRDefault="00450D08">
      <w:pPr>
        <w:pStyle w:val="ConsPlusNormal"/>
        <w:ind w:firstLine="540"/>
      </w:pPr>
    </w:p>
    <w:p w:rsidR="00450D08" w:rsidRDefault="00450D08">
      <w:pPr>
        <w:pStyle w:val="ConsPlusNormal"/>
      </w:pPr>
    </w:p>
    <w:p w:rsidR="00450D08" w:rsidRDefault="00450D08">
      <w:pPr>
        <w:pStyle w:val="ConsPlusNormal"/>
        <w:pBdr>
          <w:top w:val="single" w:sz="6" w:space="0" w:color="auto"/>
        </w:pBdr>
        <w:spacing w:before="100" w:after="100"/>
        <w:jc w:val="both"/>
        <w:rPr>
          <w:sz w:val="2"/>
          <w:szCs w:val="2"/>
        </w:rPr>
      </w:pPr>
    </w:p>
    <w:p w:rsidR="00D13F72" w:rsidRDefault="00D13F72"/>
    <w:sectPr w:rsidR="00D13F72" w:rsidSect="00164DC0">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D08"/>
    <w:rsid w:val="0000086C"/>
    <w:rsid w:val="003C0F24"/>
    <w:rsid w:val="004310D3"/>
    <w:rsid w:val="00450D08"/>
    <w:rsid w:val="006847C3"/>
    <w:rsid w:val="008C002E"/>
    <w:rsid w:val="008E5C34"/>
    <w:rsid w:val="00996F21"/>
    <w:rsid w:val="009A3767"/>
    <w:rsid w:val="00AA0A03"/>
    <w:rsid w:val="00D13F72"/>
    <w:rsid w:val="00DD0AE0"/>
    <w:rsid w:val="00E93270"/>
    <w:rsid w:val="00EC1FBC"/>
    <w:rsid w:val="00EE0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52C434-70FF-47C8-BDE1-95BF7094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0D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0D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0D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0D0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0D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0D0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0D0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0D0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235CA1E1FF29ECEFC20C5BCF59AC7954CDFBDB3F682D64B2A3AFE2B12E9793CB9A2F9278929FBA26257FD30517F544F28005FAC228709D12B27CC7651Z8C8J" TargetMode="External"/><Relationship Id="rId18" Type="http://schemas.openxmlformats.org/officeDocument/2006/relationships/hyperlink" Target="consultantplus://offline/ref=8235CA1E1FF29ECEFC20C5BCF59AC7954CDFBDB3F682D7472A36F42B12E9793CB9A2F9278929FBA26257FE385278544F28005FAC228709D12B27CC7651Z8C8J" TargetMode="External"/><Relationship Id="rId26" Type="http://schemas.openxmlformats.org/officeDocument/2006/relationships/hyperlink" Target="consultantplus://offline/ref=8235CA1E1FF29ECEFC20C5BCF59AC7954CDFBDB3F682D7472A36F42B12E9793CB9A2F9278929FBA26257FE385178544F28005FAC228709D12B27CC7651Z8C8J" TargetMode="External"/><Relationship Id="rId39" Type="http://schemas.openxmlformats.org/officeDocument/2006/relationships/hyperlink" Target="consultantplus://offline/ref=8235CA1E1FF29ECEFC20C5BCF59AC7954CDFBDB3F682D7472A36F42B12E9793CB9A2F9278929FBA26257FE385078544F28005FAC228709D12B27CC7651Z8C8J" TargetMode="External"/><Relationship Id="rId21" Type="http://schemas.openxmlformats.org/officeDocument/2006/relationships/hyperlink" Target="consultantplus://offline/ref=8235CA1E1FF29ECEFC20C5BCF59AC7954CDFBDB3F682D7472A36F42B12E9793CB9A2F9278929FBA26257FE385272544F28005FAC228709D12B27CC7651Z8C8J" TargetMode="External"/><Relationship Id="rId34" Type="http://schemas.openxmlformats.org/officeDocument/2006/relationships/hyperlink" Target="consultantplus://offline/ref=8235CA1E1FF29ECEFC20C5BCF59AC7954CDFBDB3F682D7402B36F82B12E9793CB9A2F9278929FBA26257FE385179544F28005FAC228709D12B27CC7651Z8C8J" TargetMode="External"/><Relationship Id="rId42" Type="http://schemas.openxmlformats.org/officeDocument/2006/relationships/hyperlink" Target="consultantplus://offline/ref=8235CA1E1FF29ECEFC20C5BCF59AC7954CDFBDB3F682D7472A36F42B12E9793CB9A2F9278929FBA26257FE38507F544F28005FAC228709D12B27CC7651Z8C8J" TargetMode="External"/><Relationship Id="rId47" Type="http://schemas.openxmlformats.org/officeDocument/2006/relationships/hyperlink" Target="consultantplus://offline/ref=8235CA1E1FF29ECEFC20C5BCF59AC7954CDFBDB3F681D04B2F36F52B12E9793CB9A2F927893BFBFA6E56F726537841197946Z0CEJ" TargetMode="External"/><Relationship Id="rId50" Type="http://schemas.openxmlformats.org/officeDocument/2006/relationships/hyperlink" Target="consultantplus://offline/ref=8235CA1E1FF29ECEFC20C5BCF59AC7954CDFBDB3F682D7472A36F42B12E9793CB9A2F9278929FBA26257FE38577A544F28005FAC228709D12B27CC7651Z8C8J" TargetMode="External"/><Relationship Id="rId7" Type="http://schemas.openxmlformats.org/officeDocument/2006/relationships/hyperlink" Target="consultantplus://offline/ref=8235CA1E1FF29ECEFC20C5BCF59AC7954CDFBDB3F682D7472A36F42B12E9793CB9A2F9278929FBA26257FE385373544F28005FAC228709D12B27CC7651Z8C8J" TargetMode="External"/><Relationship Id="rId2" Type="http://schemas.openxmlformats.org/officeDocument/2006/relationships/settings" Target="settings.xml"/><Relationship Id="rId16" Type="http://schemas.openxmlformats.org/officeDocument/2006/relationships/hyperlink" Target="consultantplus://offline/ref=8235CA1E1FF29ECEFC20C5BCF59AC7954CDFBDB3F682D7472A36F42B12E9793CB9A2F9278929FBA26257FE38527B544F28005FAC228709D12B27CC7651Z8C8J" TargetMode="External"/><Relationship Id="rId29" Type="http://schemas.openxmlformats.org/officeDocument/2006/relationships/hyperlink" Target="consultantplus://offline/ref=8235CA1E1FF29ECEFC20C5BCF59AC7954CDFBDB3F682D7402E37F82B12E9793CB9A2F9278929FBA26257FE31527A544F28005FAC228709D12B27CC7651Z8C8J" TargetMode="External"/><Relationship Id="rId11" Type="http://schemas.openxmlformats.org/officeDocument/2006/relationships/hyperlink" Target="consultantplus://offline/ref=8235CA1E1FF29ECEFC20C5BCF59AC7954CDFBDB3F682D343263DF92B12E9793CB9A2F927893BFBFA6E56F726537841197946Z0CEJ" TargetMode="External"/><Relationship Id="rId24" Type="http://schemas.openxmlformats.org/officeDocument/2006/relationships/hyperlink" Target="consultantplus://offline/ref=8235CA1E1FF29ECEFC20C5BCF59AC7954CDFBDB3F682D7472A36F42B12E9793CB9A2F9278929FBA26257FE38517A544F28005FAC228709D12B27CC7651Z8C8J" TargetMode="External"/><Relationship Id="rId32" Type="http://schemas.openxmlformats.org/officeDocument/2006/relationships/hyperlink" Target="consultantplus://offline/ref=8235CA1E1FF29ECEFC20C5BCF59AC7954CDFBDB3F682D7472A36F42B12E9793CB9A2F9278929FBA26257FE38517E544F28005FAC228709D12B27CC7651Z8C8J" TargetMode="External"/><Relationship Id="rId37" Type="http://schemas.openxmlformats.org/officeDocument/2006/relationships/image" Target="media/image1.png"/><Relationship Id="rId40" Type="http://schemas.openxmlformats.org/officeDocument/2006/relationships/hyperlink" Target="consultantplus://offline/ref=8235CA1E1FF29ECEFC20C5BCF59AC7954CDFBDB3F682D7402E37F82B12E9793CB9A2F9278929FBA26257FF3B5679544F28005FAC228709D12B27CC7651Z8C8J" TargetMode="External"/><Relationship Id="rId45" Type="http://schemas.openxmlformats.org/officeDocument/2006/relationships/hyperlink" Target="consultantplus://offline/ref=8235CA1E1FF29ECEFC20C5BCF59AC7954CDFBDB3F682D7472A36F42B12E9793CB9A2F9278929FBA26257FE38507C544F28005FAC228709D12B27CC7651Z8C8J" TargetMode="External"/><Relationship Id="rId53" Type="http://schemas.openxmlformats.org/officeDocument/2006/relationships/theme" Target="theme/theme1.xml"/><Relationship Id="rId5" Type="http://schemas.openxmlformats.org/officeDocument/2006/relationships/hyperlink" Target="consultantplus://offline/ref=8235CA1E1FF29ECEFC20C5BCF59AC7954CDFBDB3F682D7432E3DFD2B12E9793CB9A2F9278929FBA26257FF3F547A544F28005FAC228709D12B27CC7651Z8C8J" TargetMode="External"/><Relationship Id="rId10" Type="http://schemas.openxmlformats.org/officeDocument/2006/relationships/hyperlink" Target="consultantplus://offline/ref=8235CA1E1FF29ECEFC20C5BCF59AC7954CDFBDB3F681D04B2F36F52B12E9793CB9A2F927893BFBFA6E56F726537841197946Z0CEJ" TargetMode="External"/><Relationship Id="rId19" Type="http://schemas.openxmlformats.org/officeDocument/2006/relationships/hyperlink" Target="consultantplus://offline/ref=8235CA1E1FF29ECEFC20C5BCF59AC7954CDFBDB3F682D7472A36F42B12E9793CB9A2F9278929FBA26257FE38527F544F28005FAC228709D12B27CC7651Z8C8J" TargetMode="External"/><Relationship Id="rId31" Type="http://schemas.openxmlformats.org/officeDocument/2006/relationships/hyperlink" Target="consultantplus://offline/ref=8235CA1E1FF29ECEFC20C5BCF59AC7954CDFBDB3F681DF452C3FF82B12E9793CB9A2F9278929FBA26257FE385178544F28005FAC228709D12B27CC7651Z8C8J" TargetMode="External"/><Relationship Id="rId44" Type="http://schemas.openxmlformats.org/officeDocument/2006/relationships/hyperlink" Target="consultantplus://offline/ref=8235CA1E1FF29ECEFC20C5BCF59AC7954CDFBDB3F681DE4A2B39F82B12E9793CB9A2F927893BFBFA6E56F726537841197946Z0CEJ" TargetMode="External"/><Relationship Id="rId52" Type="http://schemas.openxmlformats.org/officeDocument/2006/relationships/fontTable" Target="fontTable.xml"/><Relationship Id="rId4" Type="http://schemas.openxmlformats.org/officeDocument/2006/relationships/hyperlink" Target="consultantplus://offline/ref=8235CA1E1FF29ECEFC20C5BCF59AC7954CDFBDB3F682D7472A36F42B12E9793CB9A2F9278929FBA26257FE385373544F28005FAC228709D12B27CC7651Z8C8J" TargetMode="External"/><Relationship Id="rId9" Type="http://schemas.openxmlformats.org/officeDocument/2006/relationships/hyperlink" Target="consultantplus://offline/ref=8235CA1E1FF29ECEFC20C5BCF59AC7954CDFBDB3F682D7432E3DF42B12E9793CB9A2F927893BFBFA6E56F726537841197946Z0CEJ" TargetMode="External"/><Relationship Id="rId14" Type="http://schemas.openxmlformats.org/officeDocument/2006/relationships/hyperlink" Target="consultantplus://offline/ref=8235CA1E1FF29ECEFC20C5BCF59AC7954CDFBDB3F682D7472A36F42B12E9793CB9A2F9278929FBA26257FE38527A544F28005FAC228709D12B27CC7651Z8C8J" TargetMode="External"/><Relationship Id="rId22" Type="http://schemas.openxmlformats.org/officeDocument/2006/relationships/hyperlink" Target="consultantplus://offline/ref=8235CA1E1FF29ECEFC20C5BCF59AC7954CDFBDB3F681DF472B3EF92B12E9793CB9A2F9278929FBA26257FE38577B544F28005FAC228709D12B27CC7651Z8C8J" TargetMode="External"/><Relationship Id="rId27" Type="http://schemas.openxmlformats.org/officeDocument/2006/relationships/hyperlink" Target="consultantplus://offline/ref=8235CA1E1FF29ECEFC20C5BCF59AC7954CDFBDB3F682D7432E3DF42B12E9793CB9A2F9278929FBA26257FE395278544F28005FAC228709D12B27CC7651Z8C8J" TargetMode="External"/><Relationship Id="rId30" Type="http://schemas.openxmlformats.org/officeDocument/2006/relationships/hyperlink" Target="consultantplus://offline/ref=8235CA1E1FF29ECEFC20C5BCF59AC7954CDFBDB3F682D7472A36F42B12E9793CB9A2F9278929FBA26257FE38517E544F28005FAC228709D12B27CC7651Z8C8J" TargetMode="External"/><Relationship Id="rId35" Type="http://schemas.openxmlformats.org/officeDocument/2006/relationships/hyperlink" Target="consultantplus://offline/ref=8235CA1E1FF29ECEFC20C5BCF59AC7954CDFBDB3F682D3422A39FD2B12E9793CB9A2F9278929FBA26257FE3A567F544F28005FAC228709D12B27CC7651Z8C8J" TargetMode="External"/><Relationship Id="rId43" Type="http://schemas.openxmlformats.org/officeDocument/2006/relationships/hyperlink" Target="consultantplus://offline/ref=8235CA1E1FF29ECEFC20C5BCF59AC7954CDFBDB3F682D343263BF82B12E9793CB9A2F9278929FBA26257FE395A73544F28005FAC228709D12B27CC7651Z8C8J" TargetMode="External"/><Relationship Id="rId48" Type="http://schemas.openxmlformats.org/officeDocument/2006/relationships/hyperlink" Target="consultantplus://offline/ref=8235CA1E1FF29ECEFC20C5BCF59AC7954CDFBDB3F682D7472A36F42B12E9793CB9A2F9278929FBA26257FE385072544F28005FAC228709D12B27CC7651Z8C8J" TargetMode="External"/><Relationship Id="rId8" Type="http://schemas.openxmlformats.org/officeDocument/2006/relationships/hyperlink" Target="consultantplus://offline/ref=8235CA1E1FF29ECEFC20C5BCF59AC7954CDFBDB3F681DE472E3BFC2B12E9793CB9A2F927893BFBFA6E56F726537841197946Z0CEJ" TargetMode="External"/><Relationship Id="rId51" Type="http://schemas.openxmlformats.org/officeDocument/2006/relationships/hyperlink" Target="consultantplus://offline/ref=8235CA1E1FF29ECEFC20C5BCF59AC7954CDFBDB3F682D7472A36F42B12E9793CB9A2F9278929FBA26257FE38577A544F28005FAC228709D12B27CC7651Z8C8J" TargetMode="External"/><Relationship Id="rId3" Type="http://schemas.openxmlformats.org/officeDocument/2006/relationships/webSettings" Target="webSettings.xml"/><Relationship Id="rId12" Type="http://schemas.openxmlformats.org/officeDocument/2006/relationships/hyperlink" Target="consultantplus://offline/ref=8235CA1E1FF29ECEFC20C5BCF59AC7954CDFBDB3F682D64B2837FF2B12E9793CB9A2F927893BFBFA6E56F726537841197946Z0CEJ" TargetMode="External"/><Relationship Id="rId17" Type="http://schemas.openxmlformats.org/officeDocument/2006/relationships/hyperlink" Target="consultantplus://offline/ref=8235CA1E1FF29ECEFC20C5BCF59AC7954CDFBDB3F682D7402E37F82B12E9793CB9A2F927893BFBFA6E56F726537841197946Z0CEJ" TargetMode="External"/><Relationship Id="rId25" Type="http://schemas.openxmlformats.org/officeDocument/2006/relationships/hyperlink" Target="consultantplus://offline/ref=8235CA1E1FF29ECEFC20C5BCF59AC7954CDFBDB3F682D7432E3DF42B12E9793CB9A2F9278929FBA26257FE395278544F28005FAC228709D12B27CC7651Z8C8J" TargetMode="External"/><Relationship Id="rId33" Type="http://schemas.openxmlformats.org/officeDocument/2006/relationships/hyperlink" Target="consultantplus://offline/ref=8235CA1E1FF29ECEFC20C5BCF59AC7954CDFBDB3F682D7472A36F42B12E9793CB9A2F9278929FBA26257FE38517D544F28005FAC228709D12B27CC7651Z8C8J" TargetMode="External"/><Relationship Id="rId38" Type="http://schemas.openxmlformats.org/officeDocument/2006/relationships/hyperlink" Target="consultantplus://offline/ref=8235CA1E1FF29ECEFC20C5BCF59AC7954CDFBDB3F682D7472A36F42B12E9793CB9A2F9278929FBA26257FE38507A544F28005FAC228709D12B27CC7651Z8C8J" TargetMode="External"/><Relationship Id="rId46" Type="http://schemas.openxmlformats.org/officeDocument/2006/relationships/hyperlink" Target="consultantplus://offline/ref=8235CA1E1FF29ECEFC20C5BCF59AC7954CDFBDB3F682D7472A36F42B12E9793CB9A2F9278929FBA26257FE38507D544F28005FAC228709D12B27CC7651Z8C8J" TargetMode="External"/><Relationship Id="rId20" Type="http://schemas.openxmlformats.org/officeDocument/2006/relationships/hyperlink" Target="consultantplus://offline/ref=8235CA1E1FF29ECEFC20C5BCF59AC7954CDFBDB3F682D7472A36F42B12E9793CB9A2F9278929FBA26257FE38527F544F28005FAC228709D12B27CC7651Z8C8J" TargetMode="External"/><Relationship Id="rId41" Type="http://schemas.openxmlformats.org/officeDocument/2006/relationships/hyperlink" Target="consultantplus://offline/ref=8235CA1E1FF29ECEFC20C5BCF59AC7954CDFBDB3F682D7472A36F42B12E9793CB9A2F9278929FBA26257FE385079544F28005FAC228709D12B27CC7651Z8C8J" TargetMode="External"/><Relationship Id="rId1" Type="http://schemas.openxmlformats.org/officeDocument/2006/relationships/styles" Target="styles.xml"/><Relationship Id="rId6" Type="http://schemas.openxmlformats.org/officeDocument/2006/relationships/hyperlink" Target="consultantplus://offline/ref=8235CA1E1FF29ECEFC20C5BCF59AC7954CDFBDB3F681DF462D3BFE2B12E9793CB9A2F9278929FBA26257FF30537E544F28005FAC228709D12B27CC7651Z8C8J" TargetMode="External"/><Relationship Id="rId15" Type="http://schemas.openxmlformats.org/officeDocument/2006/relationships/hyperlink" Target="consultantplus://offline/ref=8235CA1E1FF29ECEFC20C5BCF59AC7954CDFBDB3F682D343263DF92B12E9793CB9A2F9278929FBA26257FE3A537F544F28005FAC228709D12B27CC7651Z8C8J" TargetMode="External"/><Relationship Id="rId23" Type="http://schemas.openxmlformats.org/officeDocument/2006/relationships/hyperlink" Target="consultantplus://offline/ref=8235CA1E1FF29ECEFC20C5BCF59AC7954CDFBDB3F681DF462E39F92B12E9793CB9A2F9278929FBA26257FE39517A544F28005FAC228709D12B27CC7651Z8C8J" TargetMode="External"/><Relationship Id="rId28" Type="http://schemas.openxmlformats.org/officeDocument/2006/relationships/hyperlink" Target="consultantplus://offline/ref=8235CA1E1FF29ECEFC20C5BCF59AC7954CDFBDB3F682D7402E37F82B12E9793CB9A2F9278929FBA26257FE305A7E544F28005FAC228709D12B27CC7651Z8C8J" TargetMode="External"/><Relationship Id="rId36" Type="http://schemas.openxmlformats.org/officeDocument/2006/relationships/hyperlink" Target="consultantplus://offline/ref=8235CA1E1FF29ECEFC20C5BCF59AC7954CDFBDB3F682D7472A36F42B12E9793CB9A2F9278929FBA26257FE385173544F28005FAC228709D12B27CC7651Z8C8J" TargetMode="External"/><Relationship Id="rId49" Type="http://schemas.openxmlformats.org/officeDocument/2006/relationships/hyperlink" Target="consultantplus://offline/ref=8235CA1E1FF29ECEFC20C5BCF59AC7954CDFBDB3F682D7472A36F42B12E9793CB9A2F9278929FBA26257FE385073544F28005FAC228709D12B27CC7651Z8C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21</Pages>
  <Words>6324</Words>
  <Characters>36050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Shulga</dc:creator>
  <cp:keywords/>
  <dc:description/>
  <cp:lastModifiedBy>Olga Shulga</cp:lastModifiedBy>
  <cp:revision>1</cp:revision>
  <dcterms:created xsi:type="dcterms:W3CDTF">2024-02-19T09:02:00Z</dcterms:created>
  <dcterms:modified xsi:type="dcterms:W3CDTF">2024-02-19T09:11:00Z</dcterms:modified>
</cp:coreProperties>
</file>