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D6E" w:rsidRDefault="00833D6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33D6E" w:rsidRDefault="00833D6E">
      <w:pPr>
        <w:pStyle w:val="ConsPlusNormal"/>
        <w:outlineLvl w:val="0"/>
      </w:pPr>
    </w:p>
    <w:p w:rsidR="00833D6E" w:rsidRDefault="00833D6E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833D6E" w:rsidRDefault="00833D6E">
      <w:pPr>
        <w:pStyle w:val="ConsPlusNormal"/>
        <w:spacing w:before="220"/>
        <w:jc w:val="both"/>
      </w:pPr>
      <w:r>
        <w:t>Республики Беларусь 2 мая 2018 г. N 8/33046</w:t>
      </w:r>
    </w:p>
    <w:p w:rsidR="00833D6E" w:rsidRDefault="00833D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3D6E" w:rsidRDefault="00833D6E">
      <w:pPr>
        <w:pStyle w:val="ConsPlusNormal"/>
        <w:jc w:val="both"/>
      </w:pPr>
    </w:p>
    <w:p w:rsidR="00833D6E" w:rsidRDefault="00833D6E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833D6E" w:rsidRDefault="00833D6E">
      <w:pPr>
        <w:pStyle w:val="ConsPlusTitle"/>
        <w:jc w:val="center"/>
      </w:pPr>
      <w:r>
        <w:t>14 апреля 2018 г. N 20</w:t>
      </w:r>
    </w:p>
    <w:p w:rsidR="00833D6E" w:rsidRDefault="00833D6E">
      <w:pPr>
        <w:pStyle w:val="ConsPlusTitle"/>
        <w:jc w:val="center"/>
      </w:pPr>
    </w:p>
    <w:p w:rsidR="00833D6E" w:rsidRDefault="00833D6E">
      <w:pPr>
        <w:pStyle w:val="ConsPlusTitle"/>
        <w:jc w:val="center"/>
      </w:pPr>
      <w:r>
        <w:t>О ТИПОВЫХ ШТАТАХ И НОРМАТИВАХ ЧИСЛЕННОСТИ РАБОТНИКОВ СОЦИАЛЬНО-ПЕДАГОГИЧЕСКИХ ЦЕНТРОВ</w:t>
      </w:r>
    </w:p>
    <w:p w:rsidR="00833D6E" w:rsidRDefault="00833D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33D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3D6E" w:rsidRDefault="00833D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от 01.04.2024 N 35)</w:t>
            </w:r>
          </w:p>
        </w:tc>
      </w:tr>
    </w:tbl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подпункта 4.6</w:t>
        </w:r>
      </w:hyperlink>
      <w:r>
        <w:t xml:space="preserve"> и </w:t>
      </w:r>
      <w:hyperlink r:id="rId7" w:history="1">
        <w:r>
          <w:rPr>
            <w:color w:val="0000FF"/>
          </w:rPr>
          <w:t>абзаца третьего подпункта 4.8 пункта 4</w:t>
        </w:r>
      </w:hyperlink>
      <w: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1049, Министерство образования Республики Беларусь ПОСТАНОВЛЯЕТ:</w:t>
      </w:r>
    </w:p>
    <w:p w:rsidR="00833D6E" w:rsidRDefault="00833D6E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 xml:space="preserve">1. Установить типовые </w:t>
      </w:r>
      <w:hyperlink w:anchor="P99" w:history="1">
        <w:r>
          <w:rPr>
            <w:color w:val="0000FF"/>
          </w:rPr>
          <w:t>штаты и нормативы</w:t>
        </w:r>
      </w:hyperlink>
      <w:r>
        <w:t xml:space="preserve"> численности работников социально-педагогических центров согласно приложению (далее, если не установлено иное, - типовые штаты и нормативы численности).</w:t>
      </w:r>
    </w:p>
    <w:p w:rsidR="00833D6E" w:rsidRDefault="00833D6E">
      <w:pPr>
        <w:pStyle w:val="ConsPlusNormal"/>
        <w:jc w:val="both"/>
      </w:pPr>
      <w:r>
        <w:t xml:space="preserve">(п. 1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2. Определить, что: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2.1. типовые штаты и нормативы численности применяются при утверждении руководителями государственных социально-педагогических центров (далее - СПЦ) штатных расписаний на 1 января календарного года в пределах выделенных бюджетных ассигнований и средств, получаемых от приносящей доходы деятельности.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Руководители СПЦ могут вносить изменения в структуру, наименование должностей служащих (профессий рабочих) в пределах штатной численности, рассчитанной в соответствии с типовыми штатами и нормативами численности.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Дополнительная штатная численность сверх штатной численности, рассчитанной в соответствии с типовыми штатами и нормативами численности, вводится в СПЦ по решению государственного органа, в подчинении которого они находятся.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Сокращение численности воспитанников СПЦ в течение года не влечет за собой сокращения штатной численности работников СПЦ.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Наименование должностей служащих (профессий рабочих) устанавливается в соответствии с Единым квалификационным справочником должностей служащих и Единым тарифно-квалификационным справочником работ и профессий рабочих;</w:t>
      </w:r>
    </w:p>
    <w:p w:rsidR="00833D6E" w:rsidRDefault="00833D6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2.2. при применении типовых штатов и нормативов численности учитывается: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количество воспитанников СПЦ (далее - количество воспитанников);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 xml:space="preserve">количество разновозрастных групп из числа воспитанников (далее - разновозрастные </w:t>
      </w:r>
      <w:r>
        <w:lastRenderedPageBreak/>
        <w:t>группы);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количество детей, признанных находящимися в социально опасном положении и состоящих на учете, количество детей, признанных нуждающимися в государственной защите комиссиями по делам несовершеннолетних, состоящих на учете, численность детей-сирот и детей, оставшихся без попечения родителей, находящихся на воспитании в семьях (детский дом семейного типа, приемная семья, опекунская семья), количество воспитанников, прибывших за отчетный период в СПЦ (далее - несовершеннолетние, состоящие на профилактическом учете);</w:t>
      </w:r>
    </w:p>
    <w:p w:rsidR="00833D6E" w:rsidRDefault="00833D6E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численность работников СПЦ по состоянию на 1 января календарного года.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Для определения численности несовершеннолетних, состоящих на профилактическом учете, используются сводные данные ведомственной отчетности, установленной Министерством образования;</w:t>
      </w:r>
    </w:p>
    <w:p w:rsidR="00833D6E" w:rsidRDefault="00833D6E">
      <w:pPr>
        <w:pStyle w:val="ConsPlusNormal"/>
        <w:jc w:val="both"/>
      </w:pPr>
      <w:r>
        <w:t xml:space="preserve">(часть вторая </w:t>
      </w:r>
      <w:proofErr w:type="spellStart"/>
      <w:r>
        <w:t>пп</w:t>
      </w:r>
      <w:proofErr w:type="spellEnd"/>
      <w:r>
        <w:t xml:space="preserve">. 2.2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ind w:firstLine="540"/>
        <w:jc w:val="both"/>
      </w:pPr>
      <w:r>
        <w:t xml:space="preserve">Часть исключена с 1 сентября 2024 года.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Минобразования от 01.04.2024 N 35;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 xml:space="preserve">2.3. нормативы численности рабочих СПЦ, занятых обслуживанием зданий, сооружений и ремонтом оборудования (кроме рабочих, занятых обслуживанием котельных), определяются по каждой профессии рабочих в целом по зданию согласно </w:t>
      </w:r>
      <w:hyperlink w:anchor="P251" w:history="1">
        <w:r>
          <w:rPr>
            <w:color w:val="0000FF"/>
          </w:rPr>
          <w:t>таблицам 2</w:t>
        </w:r>
      </w:hyperlink>
      <w:r>
        <w:t xml:space="preserve"> - </w:t>
      </w:r>
      <w:hyperlink w:anchor="P891" w:history="1">
        <w:r>
          <w:rPr>
            <w:color w:val="0000FF"/>
          </w:rPr>
          <w:t>4</w:t>
        </w:r>
      </w:hyperlink>
      <w:r>
        <w:t xml:space="preserve"> приложения. При этом округление численности рабочих производится в следующем порядке:</w:t>
      </w:r>
    </w:p>
    <w:p w:rsidR="00833D6E" w:rsidRDefault="00833D6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в случае совмещения двух или нескольких профессий рабочих - в целом по совмещаемым профессиям рабочих;</w:t>
      </w:r>
    </w:p>
    <w:p w:rsidR="00833D6E" w:rsidRDefault="00833D6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при невозможности совмещения - по каждой профессии рабочего отдельно или по общей численности рабочих в целом по зданию;</w:t>
      </w:r>
    </w:p>
    <w:p w:rsidR="00833D6E" w:rsidRDefault="00833D6E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 xml:space="preserve">2.4. нормативы численности рабочих СПЦ, занятых обслуживанием котельных, определяются согласно </w:t>
      </w:r>
      <w:hyperlink w:anchor="P964" w:history="1">
        <w:r>
          <w:rPr>
            <w:color w:val="0000FF"/>
          </w:rPr>
          <w:t>таблице 5</w:t>
        </w:r>
      </w:hyperlink>
      <w:r>
        <w:t xml:space="preserve"> приложения. Численность рабочих устанавливается на отопительный сезон. При этом из общей численности 1 штатная единица машиниста (кочегара) котельной, оператора котельной устанавливается на календарный год. Округление численности рабочих производится в целом по данной котельной;</w:t>
      </w:r>
    </w:p>
    <w:p w:rsidR="00833D6E" w:rsidRDefault="00833D6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2.5. количество штатных единиц уборщиков помещений рассчитано на работу в течение одной смены (8 часов).</w:t>
      </w:r>
    </w:p>
    <w:p w:rsidR="00833D6E" w:rsidRDefault="00833D6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При определении размера убираемой площади учитывается площадь пола кабинетов, залов, лестничных клеток, рекреаций и других помещений, требующих ежедневной уборки. Не учитываются площади стен, дверей, подоконников, чердачных и подвальных помещений (кроме случаев, когда в подвальном помещении расположены гардероб и другие помещения, используемые для занятий или требующие регулярной уборки), групповых помещений (раздевальная, групповая, игральная, спальная, туалетная, буфетная комнаты), пищеблока (кроме площадей обеденного зала), помещений для стирки, сушки и хранения белья, хозяйственных кладовых и других помещений, не требующих ежедневной уборки;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2.6. приведенные в типовых штатах и нормативах численности числовые значения с указанием "до" следует понимать включительно;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 xml:space="preserve">2.7. штатная численность работников (кроме воспитателей, помощников воспитателей, </w:t>
      </w:r>
      <w:r>
        <w:lastRenderedPageBreak/>
        <w:t>поваров, кухонных рабочих, сторожей (вахтеров), лифтеров, машинистов (кочегаров) котельной, операторов котельной), рассчитанная в соответствии с типовыми штатами и нормативами численности, определяется с округлением в следующем порядке:</w:t>
      </w:r>
    </w:p>
    <w:p w:rsidR="00833D6E" w:rsidRDefault="00833D6E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итоговые цифры менее 0,13 не учитываются;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цифры 0,13 - 0,37 округляются до 0,25;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цифры 0,38 - 0,62 округляются до 0,5;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цифры 0,63 - 0,87 округляются до 0,75;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цифры свыше 0,87 округляются до единицы.</w:t>
      </w:r>
    </w:p>
    <w:p w:rsidR="00833D6E" w:rsidRDefault="00833D6E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июня 2018 г.</w:t>
      </w:r>
    </w:p>
    <w:p w:rsidR="00833D6E" w:rsidRDefault="00833D6E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33D6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3D6E" w:rsidRDefault="00833D6E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3D6E" w:rsidRDefault="00833D6E">
            <w:pPr>
              <w:pStyle w:val="ConsPlusNormal"/>
              <w:jc w:val="right"/>
            </w:pPr>
            <w:proofErr w:type="spellStart"/>
            <w:r>
              <w:t>И.В.Карпенко</w:t>
            </w:r>
            <w:proofErr w:type="spellEnd"/>
          </w:p>
        </w:tc>
      </w:tr>
    </w:tbl>
    <w:p w:rsidR="00833D6E" w:rsidRDefault="00833D6E">
      <w:pPr>
        <w:pStyle w:val="ConsPlusNormal"/>
        <w:jc w:val="both"/>
      </w:pPr>
    </w:p>
    <w:p w:rsidR="00833D6E" w:rsidRDefault="00833D6E">
      <w:pPr>
        <w:pStyle w:val="ConsPlusNonformat"/>
        <w:jc w:val="both"/>
      </w:pPr>
      <w:r>
        <w:t xml:space="preserve">СОГЛАСОВАНО                        </w:t>
      </w:r>
      <w:proofErr w:type="spellStart"/>
      <w:r>
        <w:t>СОГЛАСОВАНО</w:t>
      </w:r>
      <w:proofErr w:type="spellEnd"/>
    </w:p>
    <w:p w:rsidR="00833D6E" w:rsidRDefault="00833D6E">
      <w:pPr>
        <w:pStyle w:val="ConsPlusNonformat"/>
        <w:jc w:val="both"/>
      </w:pPr>
      <w:r>
        <w:t>Министр финансов                   Председатель</w:t>
      </w:r>
    </w:p>
    <w:p w:rsidR="00833D6E" w:rsidRDefault="00833D6E">
      <w:pPr>
        <w:pStyle w:val="ConsPlusNonformat"/>
        <w:jc w:val="both"/>
      </w:pPr>
      <w:r>
        <w:t>Республики Беларусь                Брестского областного</w:t>
      </w:r>
    </w:p>
    <w:p w:rsidR="00833D6E" w:rsidRDefault="00833D6E">
      <w:pPr>
        <w:pStyle w:val="ConsPlusNonformat"/>
        <w:jc w:val="both"/>
      </w:pPr>
      <w:r>
        <w:t xml:space="preserve">          </w:t>
      </w:r>
      <w:proofErr w:type="spellStart"/>
      <w:r>
        <w:t>В.В.Амарин</w:t>
      </w:r>
      <w:proofErr w:type="spellEnd"/>
      <w:r>
        <w:t xml:space="preserve">               исполнительного комитета</w:t>
      </w:r>
    </w:p>
    <w:p w:rsidR="00833D6E" w:rsidRDefault="00833D6E">
      <w:pPr>
        <w:pStyle w:val="ConsPlusNonformat"/>
        <w:jc w:val="both"/>
      </w:pPr>
      <w:r>
        <w:t xml:space="preserve">30.03.2018                                   </w:t>
      </w:r>
      <w:proofErr w:type="spellStart"/>
      <w:r>
        <w:t>А.В.Лис</w:t>
      </w:r>
      <w:proofErr w:type="spellEnd"/>
    </w:p>
    <w:p w:rsidR="00833D6E" w:rsidRDefault="00833D6E">
      <w:pPr>
        <w:pStyle w:val="ConsPlusNonformat"/>
        <w:jc w:val="both"/>
      </w:pPr>
      <w:r>
        <w:t xml:space="preserve">                                   02.04.2018</w:t>
      </w:r>
    </w:p>
    <w:p w:rsidR="00833D6E" w:rsidRDefault="00833D6E">
      <w:pPr>
        <w:pStyle w:val="ConsPlusNonformat"/>
        <w:jc w:val="both"/>
      </w:pPr>
    </w:p>
    <w:p w:rsidR="00833D6E" w:rsidRDefault="00833D6E">
      <w:pPr>
        <w:pStyle w:val="ConsPlusNonformat"/>
        <w:jc w:val="both"/>
      </w:pPr>
      <w:r>
        <w:t xml:space="preserve">СОГЛАСОВАНО                        </w:t>
      </w:r>
      <w:proofErr w:type="spellStart"/>
      <w:r>
        <w:t>СОГЛАСОВАНО</w:t>
      </w:r>
      <w:proofErr w:type="spellEnd"/>
    </w:p>
    <w:p w:rsidR="00833D6E" w:rsidRDefault="00833D6E">
      <w:pPr>
        <w:pStyle w:val="ConsPlusNonformat"/>
        <w:jc w:val="both"/>
      </w:pPr>
      <w:r>
        <w:t>Председатель                       Первый заместитель председателя</w:t>
      </w:r>
    </w:p>
    <w:p w:rsidR="00833D6E" w:rsidRDefault="00833D6E">
      <w:pPr>
        <w:pStyle w:val="ConsPlusNonformat"/>
        <w:jc w:val="both"/>
      </w:pPr>
      <w:r>
        <w:t>Витебского областного              Гомельского областного</w:t>
      </w:r>
    </w:p>
    <w:p w:rsidR="00833D6E" w:rsidRDefault="00833D6E">
      <w:pPr>
        <w:pStyle w:val="ConsPlusNonformat"/>
        <w:jc w:val="both"/>
      </w:pPr>
      <w:r>
        <w:t>исполнительного комитета           исполнительного комитета</w:t>
      </w:r>
    </w:p>
    <w:p w:rsidR="00833D6E" w:rsidRDefault="00833D6E">
      <w:pPr>
        <w:pStyle w:val="ConsPlusNonformat"/>
        <w:jc w:val="both"/>
      </w:pPr>
      <w:r>
        <w:t xml:space="preserve">          </w:t>
      </w:r>
      <w:proofErr w:type="spellStart"/>
      <w:r>
        <w:t>Н.Н.Шерстнев</w:t>
      </w:r>
      <w:proofErr w:type="spellEnd"/>
      <w:r>
        <w:t xml:space="preserve">                       </w:t>
      </w:r>
      <w:proofErr w:type="spellStart"/>
      <w:r>
        <w:t>А.В.Микалуцкий</w:t>
      </w:r>
      <w:proofErr w:type="spellEnd"/>
    </w:p>
    <w:p w:rsidR="00833D6E" w:rsidRDefault="00833D6E">
      <w:pPr>
        <w:pStyle w:val="ConsPlusNonformat"/>
        <w:jc w:val="both"/>
      </w:pPr>
      <w:r>
        <w:t>21.02.2018                         21.03.2018</w:t>
      </w:r>
    </w:p>
    <w:p w:rsidR="00833D6E" w:rsidRDefault="00833D6E">
      <w:pPr>
        <w:pStyle w:val="ConsPlusNonformat"/>
        <w:jc w:val="both"/>
      </w:pPr>
    </w:p>
    <w:p w:rsidR="00833D6E" w:rsidRDefault="00833D6E">
      <w:pPr>
        <w:pStyle w:val="ConsPlusNonformat"/>
        <w:jc w:val="both"/>
      </w:pPr>
      <w:r>
        <w:t xml:space="preserve">СОГЛАСОВАНО                        </w:t>
      </w:r>
      <w:proofErr w:type="spellStart"/>
      <w:r>
        <w:t>СОГЛАСОВАНО</w:t>
      </w:r>
      <w:proofErr w:type="spellEnd"/>
    </w:p>
    <w:p w:rsidR="00833D6E" w:rsidRDefault="00833D6E">
      <w:pPr>
        <w:pStyle w:val="ConsPlusNonformat"/>
        <w:jc w:val="both"/>
      </w:pPr>
      <w:r>
        <w:t xml:space="preserve">Председатель                       </w:t>
      </w:r>
      <w:proofErr w:type="spellStart"/>
      <w:r>
        <w:t>Председатель</w:t>
      </w:r>
      <w:proofErr w:type="spellEnd"/>
    </w:p>
    <w:p w:rsidR="00833D6E" w:rsidRDefault="00833D6E">
      <w:pPr>
        <w:pStyle w:val="ConsPlusNonformat"/>
        <w:jc w:val="both"/>
      </w:pPr>
      <w:r>
        <w:t>Гродненского областного            Минского городского</w:t>
      </w:r>
    </w:p>
    <w:p w:rsidR="00833D6E" w:rsidRDefault="00833D6E">
      <w:pPr>
        <w:pStyle w:val="ConsPlusNonformat"/>
        <w:jc w:val="both"/>
      </w:pPr>
      <w:r>
        <w:t>исполнительного комитета           исполнительного комитета</w:t>
      </w:r>
    </w:p>
    <w:p w:rsidR="00833D6E" w:rsidRDefault="00833D6E">
      <w:pPr>
        <w:pStyle w:val="ConsPlusNonformat"/>
        <w:jc w:val="both"/>
      </w:pPr>
      <w:r>
        <w:t xml:space="preserve">          </w:t>
      </w:r>
      <w:proofErr w:type="spellStart"/>
      <w:r>
        <w:t>В.В.Кравцов</w:t>
      </w:r>
      <w:proofErr w:type="spellEnd"/>
      <w:r>
        <w:t xml:space="preserve">                        </w:t>
      </w:r>
      <w:proofErr w:type="spellStart"/>
      <w:r>
        <w:t>А.В.Шорец</w:t>
      </w:r>
      <w:proofErr w:type="spellEnd"/>
    </w:p>
    <w:p w:rsidR="00833D6E" w:rsidRDefault="00833D6E">
      <w:pPr>
        <w:pStyle w:val="ConsPlusNonformat"/>
        <w:jc w:val="both"/>
      </w:pPr>
      <w:r>
        <w:t>29.03.2018                         02.04.2018</w:t>
      </w:r>
    </w:p>
    <w:p w:rsidR="00833D6E" w:rsidRDefault="00833D6E">
      <w:pPr>
        <w:pStyle w:val="ConsPlusNonformat"/>
        <w:jc w:val="both"/>
      </w:pPr>
    </w:p>
    <w:p w:rsidR="00833D6E" w:rsidRDefault="00833D6E">
      <w:pPr>
        <w:pStyle w:val="ConsPlusNonformat"/>
        <w:jc w:val="both"/>
      </w:pPr>
      <w:r>
        <w:t xml:space="preserve">СОГЛАСОВАНО                        </w:t>
      </w:r>
      <w:proofErr w:type="spellStart"/>
      <w:r>
        <w:t>СОГЛАСОВАНО</w:t>
      </w:r>
      <w:proofErr w:type="spellEnd"/>
    </w:p>
    <w:p w:rsidR="00833D6E" w:rsidRDefault="00833D6E">
      <w:pPr>
        <w:pStyle w:val="ConsPlusNonformat"/>
        <w:jc w:val="both"/>
      </w:pPr>
      <w:r>
        <w:t xml:space="preserve">Председатель                       </w:t>
      </w:r>
      <w:proofErr w:type="spellStart"/>
      <w:r>
        <w:t>Председатель</w:t>
      </w:r>
      <w:proofErr w:type="spellEnd"/>
    </w:p>
    <w:p w:rsidR="00833D6E" w:rsidRDefault="00833D6E">
      <w:pPr>
        <w:pStyle w:val="ConsPlusNonformat"/>
        <w:jc w:val="both"/>
      </w:pPr>
      <w:r>
        <w:t>Могилевского областного            Минского областного</w:t>
      </w:r>
    </w:p>
    <w:p w:rsidR="00833D6E" w:rsidRDefault="00833D6E">
      <w:pPr>
        <w:pStyle w:val="ConsPlusNonformat"/>
        <w:jc w:val="both"/>
      </w:pPr>
      <w:r>
        <w:t>исполнительного комитета           исполнительного комитета</w:t>
      </w:r>
    </w:p>
    <w:p w:rsidR="00833D6E" w:rsidRDefault="00833D6E">
      <w:pPr>
        <w:pStyle w:val="ConsPlusNonformat"/>
        <w:jc w:val="both"/>
      </w:pPr>
      <w:r>
        <w:t xml:space="preserve">          </w:t>
      </w:r>
      <w:proofErr w:type="spellStart"/>
      <w:r>
        <w:t>В.В.Доманевский</w:t>
      </w:r>
      <w:proofErr w:type="spellEnd"/>
      <w:r>
        <w:t xml:space="preserve">                    </w:t>
      </w:r>
      <w:proofErr w:type="spellStart"/>
      <w:r>
        <w:t>А.М.Исаченко</w:t>
      </w:r>
      <w:proofErr w:type="spellEnd"/>
    </w:p>
    <w:p w:rsidR="00833D6E" w:rsidRDefault="00833D6E">
      <w:pPr>
        <w:pStyle w:val="ConsPlusNonformat"/>
        <w:jc w:val="both"/>
      </w:pPr>
      <w:r>
        <w:t>27.02.2018                         28.02.2018</w:t>
      </w:r>
    </w:p>
    <w:p w:rsidR="00833D6E" w:rsidRDefault="00833D6E">
      <w:pPr>
        <w:pStyle w:val="ConsPlusNonformat"/>
        <w:jc w:val="both"/>
      </w:pPr>
    </w:p>
    <w:p w:rsidR="00833D6E" w:rsidRDefault="00833D6E">
      <w:pPr>
        <w:pStyle w:val="ConsPlusNonformat"/>
        <w:jc w:val="both"/>
      </w:pPr>
      <w:r>
        <w:t>СОГЛАСОВАНО</w:t>
      </w:r>
    </w:p>
    <w:p w:rsidR="00833D6E" w:rsidRDefault="00833D6E">
      <w:pPr>
        <w:pStyle w:val="ConsPlusNonformat"/>
        <w:jc w:val="both"/>
      </w:pPr>
      <w:r>
        <w:t>Председатель Белорусского</w:t>
      </w:r>
    </w:p>
    <w:p w:rsidR="00833D6E" w:rsidRDefault="00833D6E">
      <w:pPr>
        <w:pStyle w:val="ConsPlusNonformat"/>
        <w:jc w:val="both"/>
      </w:pPr>
      <w:r>
        <w:t>профессионального союза</w:t>
      </w:r>
    </w:p>
    <w:p w:rsidR="00833D6E" w:rsidRDefault="00833D6E">
      <w:pPr>
        <w:pStyle w:val="ConsPlusNonformat"/>
        <w:jc w:val="both"/>
      </w:pPr>
      <w:r>
        <w:t>работников образования и науки</w:t>
      </w:r>
    </w:p>
    <w:p w:rsidR="00833D6E" w:rsidRDefault="00833D6E">
      <w:pPr>
        <w:pStyle w:val="ConsPlusNonformat"/>
        <w:jc w:val="both"/>
      </w:pPr>
      <w:r>
        <w:t xml:space="preserve">          </w:t>
      </w:r>
      <w:proofErr w:type="spellStart"/>
      <w:r>
        <w:t>А.А.Бойко</w:t>
      </w:r>
      <w:proofErr w:type="spellEnd"/>
    </w:p>
    <w:p w:rsidR="00833D6E" w:rsidRDefault="00833D6E">
      <w:pPr>
        <w:pStyle w:val="ConsPlusNonformat"/>
        <w:jc w:val="both"/>
      </w:pPr>
      <w:r>
        <w:t>03.04.2018</w:t>
      </w:r>
    </w:p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right"/>
        <w:outlineLvl w:val="0"/>
      </w:pPr>
      <w:r>
        <w:t>Приложение</w:t>
      </w:r>
    </w:p>
    <w:p w:rsidR="00833D6E" w:rsidRDefault="00833D6E">
      <w:pPr>
        <w:pStyle w:val="ConsPlusNormal"/>
        <w:jc w:val="right"/>
      </w:pPr>
      <w:r>
        <w:t>к постановлению</w:t>
      </w:r>
    </w:p>
    <w:p w:rsidR="00833D6E" w:rsidRDefault="00833D6E">
      <w:pPr>
        <w:pStyle w:val="ConsPlusNormal"/>
        <w:jc w:val="right"/>
      </w:pPr>
      <w:r>
        <w:lastRenderedPageBreak/>
        <w:t>Министерства образования</w:t>
      </w:r>
    </w:p>
    <w:p w:rsidR="00833D6E" w:rsidRDefault="00833D6E">
      <w:pPr>
        <w:pStyle w:val="ConsPlusNormal"/>
        <w:jc w:val="right"/>
      </w:pPr>
      <w:r>
        <w:t>Республики Беларусь</w:t>
      </w:r>
    </w:p>
    <w:p w:rsidR="00833D6E" w:rsidRDefault="00833D6E">
      <w:pPr>
        <w:pStyle w:val="ConsPlusNormal"/>
        <w:jc w:val="right"/>
      </w:pPr>
      <w:r>
        <w:t>14.04.2018 N 20</w:t>
      </w:r>
    </w:p>
    <w:p w:rsidR="00833D6E" w:rsidRDefault="00833D6E">
      <w:pPr>
        <w:pStyle w:val="ConsPlusNormal"/>
        <w:jc w:val="both"/>
      </w:pPr>
    </w:p>
    <w:p w:rsidR="00833D6E" w:rsidRDefault="00833D6E">
      <w:pPr>
        <w:pStyle w:val="ConsPlusTitle"/>
        <w:jc w:val="center"/>
      </w:pPr>
      <w:bookmarkStart w:id="1" w:name="P99"/>
      <w:bookmarkEnd w:id="1"/>
      <w:r>
        <w:t>ТИПОВЫЕ ШТАТЫ И НОРМАТИВЫ ЧИСЛЕННОСТИ РАБОТНИКОВ СОЦИАЛЬНО-ПЕДАГОГИЧЕСКИХ ЦЕНТРОВ</w:t>
      </w:r>
    </w:p>
    <w:p w:rsidR="00833D6E" w:rsidRDefault="00833D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33D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3D6E" w:rsidRDefault="00833D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от 01.04.2024 N 35)</w:t>
            </w:r>
          </w:p>
        </w:tc>
      </w:tr>
    </w:tbl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right"/>
        <w:outlineLvl w:val="1"/>
      </w:pPr>
      <w:r>
        <w:t>Таблица 1</w:t>
      </w:r>
    </w:p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center"/>
      </w:pPr>
      <w:r>
        <w:rPr>
          <w:b/>
        </w:rPr>
        <w:t>Типовые штаты работников СПЦ</w:t>
      </w:r>
    </w:p>
    <w:p w:rsidR="00833D6E" w:rsidRDefault="00833D6E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jc w:val="both"/>
      </w:pPr>
    </w:p>
    <w:p w:rsidR="00833D6E" w:rsidRDefault="00833D6E">
      <w:pPr>
        <w:sectPr w:rsidR="00833D6E" w:rsidSect="004741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3195"/>
        <w:gridCol w:w="1815"/>
        <w:gridCol w:w="6000"/>
      </w:tblGrid>
      <w:tr w:rsidR="00833D6E">
        <w:tc>
          <w:tcPr>
            <w:tcW w:w="58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319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Наименование должностей служащих (профессий рабочих)</w:t>
            </w:r>
          </w:p>
        </w:tc>
        <w:tc>
          <w:tcPr>
            <w:tcW w:w="181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  <w:tc>
          <w:tcPr>
            <w:tcW w:w="600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>Директор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t>На СПЦ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>Заместитель директора по основной деятельности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t>На СПЦ при отсутствии детского социального приюта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>Заместитель директора по основной деятельности - заведующий детским социальным приютом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t>На СПЦ при наличии детского социального приюта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>Заведующий хозяйством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t>На СПЦ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9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81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0" w:type="dxa"/>
            <w:tcBorders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>Не вводится при передаче функций по ведению бухгалтерского учета, составлению бухгалтерской и (или) финансовой отчетности государственному учреждению, созданному исполнительным комитетом областного или базового территориальных уровней для обеспечения деятельности бюджетных организаций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11595" w:type="dxa"/>
            <w:gridSpan w:val="4"/>
            <w:tcBorders>
              <w:top w:val="nil"/>
            </w:tcBorders>
          </w:tcPr>
          <w:p w:rsidR="00833D6E" w:rsidRDefault="00833D6E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01.04.2024 N 35)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9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  <w:r>
              <w:t>Бухгалтер</w:t>
            </w:r>
          </w:p>
        </w:tc>
        <w:tc>
          <w:tcPr>
            <w:tcW w:w="181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0" w:type="dxa"/>
            <w:tcBorders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>Не вводится при передаче функций по ведению бухгалтерского учета, составлению бухгалтерской и (или) финансовой отчетности государственному учреждению, созданному исполнительным комитетом областного или базового территориальных уровней для обеспечения деятельности бюджетных организаций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11595" w:type="dxa"/>
            <w:gridSpan w:val="4"/>
            <w:tcBorders>
              <w:top w:val="nil"/>
            </w:tcBorders>
          </w:tcPr>
          <w:p w:rsidR="00833D6E" w:rsidRDefault="00833D6E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01.04.2024 N 35)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 xml:space="preserve">Заведующий отделом (сектором) по основной </w:t>
            </w:r>
            <w:r>
              <w:lastRenderedPageBreak/>
              <w:t>деятельности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t>Вводится при наличии отдела (сектора) по направлениям деятельности.</w:t>
            </w:r>
          </w:p>
          <w:p w:rsidR="00833D6E" w:rsidRDefault="00833D6E">
            <w:pPr>
              <w:pStyle w:val="ConsPlusNormal"/>
              <w:ind w:firstLine="538"/>
            </w:pPr>
            <w:r>
              <w:lastRenderedPageBreak/>
              <w:t>Должность заведующего отделом вводится при наличии в штате не менее четырех штатных единиц, включая должность заведующего отделом. Должность заведующего сектором вводится при наличии в штате не менее трех штатных единиц, включая должность заведующего сектором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19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  <w:r>
              <w:t>Педагог-психолог</w:t>
            </w:r>
          </w:p>
        </w:tc>
        <w:tc>
          <w:tcPr>
            <w:tcW w:w="181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0" w:type="dxa"/>
            <w:tcBorders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>Из расчета на 63 несовершеннолетних, состоящих на профилактическом учете на соответствующей территории, для СПЦ, созданного районным (городским) исполнительным комитетом, местной администрацией района в городе.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585" w:type="dxa"/>
            <w:tcBorders>
              <w:top w:val="nil"/>
              <w:bottom w:val="nil"/>
            </w:tcBorders>
          </w:tcPr>
          <w:p w:rsidR="00833D6E" w:rsidRDefault="00833D6E">
            <w:pPr>
              <w:pStyle w:val="ConsPlusNormal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833D6E" w:rsidRDefault="00833D6E">
            <w:pPr>
              <w:pStyle w:val="ConsPlusNormal"/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00" w:type="dxa"/>
            <w:tcBorders>
              <w:top w:val="nil"/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>Для СПЦ, созданного областным исполнительным комитетом, Минским городским исполнительным комитетом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11595" w:type="dxa"/>
            <w:gridSpan w:val="4"/>
            <w:tcBorders>
              <w:top w:val="nil"/>
            </w:tcBorders>
          </w:tcPr>
          <w:p w:rsidR="00833D6E" w:rsidRDefault="00833D6E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01.04.2024 N 35)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19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  <w:r>
              <w:t>Педагог социальный</w:t>
            </w:r>
          </w:p>
        </w:tc>
        <w:tc>
          <w:tcPr>
            <w:tcW w:w="181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0" w:type="dxa"/>
            <w:tcBorders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>Из расчета на 63 несовершеннолетних, состоящих на профилактическом учете на соответствующей территории, для СПЦ, созданного районным (городским) исполнительным комитетом, местной администрацией района в городе.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585" w:type="dxa"/>
            <w:tcBorders>
              <w:top w:val="nil"/>
              <w:bottom w:val="nil"/>
            </w:tcBorders>
          </w:tcPr>
          <w:p w:rsidR="00833D6E" w:rsidRDefault="00833D6E">
            <w:pPr>
              <w:pStyle w:val="ConsPlusNormal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833D6E" w:rsidRDefault="00833D6E">
            <w:pPr>
              <w:pStyle w:val="ConsPlusNormal"/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00" w:type="dxa"/>
            <w:tcBorders>
              <w:top w:val="nil"/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>Для СПЦ, созданного областным исполнительным комитетом, Минским городским исполнительным комитетом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11595" w:type="dxa"/>
            <w:gridSpan w:val="4"/>
            <w:tcBorders>
              <w:top w:val="nil"/>
            </w:tcBorders>
          </w:tcPr>
          <w:p w:rsidR="00833D6E" w:rsidRDefault="00833D6E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01.04.2024 N 35)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>Юрисконсульт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t>На СПЦ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>Воспитатель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По расчетному нормативу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t>Штатная численность воспитателей рассчитывается по формуле</w:t>
            </w:r>
          </w:p>
          <w:p w:rsidR="00833D6E" w:rsidRDefault="00833D6E">
            <w:pPr>
              <w:pStyle w:val="ConsPlusNormal"/>
            </w:pPr>
          </w:p>
          <w:p w:rsidR="00833D6E" w:rsidRDefault="00CB3EB6">
            <w:pPr>
              <w:pStyle w:val="ConsPlusNormal"/>
              <w:jc w:val="center"/>
            </w:pPr>
            <w:r>
              <w:rPr>
                <w:position w:val="-26"/>
              </w:rPr>
              <w:pict>
                <v:shape id="_x0000_i1025" style="width:46.5pt;height:37.5pt" coordsize="" o:spt="100" adj="0,,0" path="" filled="f" stroked="f">
                  <v:stroke joinstyle="miter"/>
                  <v:imagedata r:id="rId26" o:title="base_45057_216331_32768"/>
                  <v:formulas/>
                  <v:path o:connecttype="segments"/>
                </v:shape>
              </w:pict>
            </w:r>
          </w:p>
          <w:p w:rsidR="00833D6E" w:rsidRDefault="00833D6E">
            <w:pPr>
              <w:pStyle w:val="ConsPlusNormal"/>
            </w:pPr>
          </w:p>
          <w:p w:rsidR="00833D6E" w:rsidRDefault="00833D6E">
            <w:pPr>
              <w:pStyle w:val="ConsPlusNormal"/>
            </w:pPr>
            <w:r>
              <w:t xml:space="preserve">где Ч - численность воспитателей на одну разновозрастную </w:t>
            </w:r>
            <w:r>
              <w:lastRenderedPageBreak/>
              <w:t>группу в дневное время, численность воспитателей на посту в вечернее и ночное время;</w:t>
            </w:r>
          </w:p>
          <w:p w:rsidR="00833D6E" w:rsidRDefault="00833D6E">
            <w:pPr>
              <w:pStyle w:val="ConsPlusNormal"/>
              <w:ind w:firstLine="538"/>
            </w:pPr>
            <w:r>
              <w:t>Т - продолжительность рабочего времени воспитателя в разновозрастной группе (на посту) с учетом предельной ежедневной продолжительности их рабочего времени в неделю в часах;</w:t>
            </w:r>
          </w:p>
          <w:p w:rsidR="00833D6E" w:rsidRDefault="00833D6E">
            <w:pPr>
              <w:pStyle w:val="ConsPlusNormal"/>
              <w:ind w:firstLine="538"/>
            </w:pPr>
            <w:proofErr w:type="spellStart"/>
            <w:r>
              <w:t>Т</w:t>
            </w:r>
            <w:r>
              <w:rPr>
                <w:vertAlign w:val="subscript"/>
              </w:rPr>
              <w:t>н</w:t>
            </w:r>
            <w:proofErr w:type="spellEnd"/>
            <w:r>
              <w:t xml:space="preserve"> - норма продолжительности рабочего времени воспитателя в неделю в часах.</w:t>
            </w:r>
          </w:p>
          <w:p w:rsidR="00833D6E" w:rsidRDefault="00833D6E">
            <w:pPr>
              <w:pStyle w:val="ConsPlusNormal"/>
              <w:ind w:firstLine="538"/>
            </w:pPr>
            <w:r>
              <w:t>Штатная численность воспитателей вводится:</w:t>
            </w:r>
          </w:p>
          <w:p w:rsidR="00833D6E" w:rsidRDefault="00833D6E">
            <w:pPr>
              <w:pStyle w:val="ConsPlusNormal"/>
              <w:ind w:firstLine="538"/>
            </w:pPr>
            <w:r>
              <w:t>в дневное время на разновозрастную группу исходя из продолжительности их рабочего времени не более 14 часов в сутки;</w:t>
            </w:r>
          </w:p>
          <w:p w:rsidR="00833D6E" w:rsidRDefault="00833D6E">
            <w:pPr>
              <w:pStyle w:val="ConsPlusNormal"/>
              <w:ind w:firstLine="538"/>
            </w:pPr>
            <w:r>
              <w:t>в вечернее и ночное время исходя из продолжительности их рабочего времени не более 10 часов в сутки из расчета одного поста дежурства на каждый этаж либо на каждую изолированную часть этажа спального корпуса.</w:t>
            </w:r>
          </w:p>
          <w:p w:rsidR="00833D6E" w:rsidRDefault="00833D6E">
            <w:pPr>
              <w:pStyle w:val="ConsPlusNormal"/>
              <w:ind w:firstLine="538"/>
            </w:pPr>
            <w:r>
              <w:t>Для сопровождения воспитанников в учреждения образования дополнительно вводится штатная численность воспитателей, которая рассчитывается по формуле</w:t>
            </w:r>
          </w:p>
          <w:p w:rsidR="00833D6E" w:rsidRDefault="00833D6E">
            <w:pPr>
              <w:pStyle w:val="ConsPlusNormal"/>
            </w:pPr>
          </w:p>
          <w:p w:rsidR="00833D6E" w:rsidRDefault="00CB3EB6">
            <w:pPr>
              <w:pStyle w:val="ConsPlusNormal"/>
              <w:jc w:val="center"/>
            </w:pPr>
            <w:r>
              <w:rPr>
                <w:position w:val="-26"/>
              </w:rPr>
              <w:pict>
                <v:shape id="_x0000_i1026" style="width:46.5pt;height:37.5pt" coordsize="" o:spt="100" adj="0,,0" path="" filled="f" stroked="f">
                  <v:stroke joinstyle="miter"/>
                  <v:imagedata r:id="rId26" o:title="base_45057_216331_32769"/>
                  <v:formulas/>
                  <v:path o:connecttype="segments"/>
                </v:shape>
              </w:pict>
            </w:r>
          </w:p>
          <w:p w:rsidR="00833D6E" w:rsidRDefault="00833D6E">
            <w:pPr>
              <w:pStyle w:val="ConsPlusNormal"/>
            </w:pPr>
          </w:p>
          <w:p w:rsidR="00833D6E" w:rsidRDefault="00833D6E">
            <w:pPr>
              <w:pStyle w:val="ConsPlusNormal"/>
            </w:pPr>
            <w:r>
              <w:t>где Ч - численность воспитателей для сопровождения воспитанников в учреждения образования;</w:t>
            </w:r>
          </w:p>
          <w:p w:rsidR="00833D6E" w:rsidRDefault="00833D6E">
            <w:pPr>
              <w:pStyle w:val="ConsPlusNormal"/>
              <w:ind w:firstLine="538"/>
            </w:pPr>
            <w:r>
              <w:t>Т - продолжительность рабочего времени воспитателя при сопровождении воспитанников в учреждения образования в неделю в часах;</w:t>
            </w:r>
          </w:p>
          <w:p w:rsidR="00833D6E" w:rsidRDefault="00833D6E">
            <w:pPr>
              <w:pStyle w:val="ConsPlusNormal"/>
              <w:ind w:firstLine="538"/>
            </w:pPr>
            <w:proofErr w:type="spellStart"/>
            <w:r>
              <w:t>Т</w:t>
            </w:r>
            <w:r>
              <w:rPr>
                <w:vertAlign w:val="subscript"/>
              </w:rPr>
              <w:t>н</w:t>
            </w:r>
            <w:proofErr w:type="spellEnd"/>
            <w:r>
              <w:t xml:space="preserve"> - норма продолжительности рабочего времени воспитателя в неделю в часах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>Помощник воспитателя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 xml:space="preserve">По расчетному </w:t>
            </w:r>
            <w:r>
              <w:lastRenderedPageBreak/>
              <w:t>нормативу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lastRenderedPageBreak/>
              <w:t xml:space="preserve">Штатная численность помощников воспитателей </w:t>
            </w:r>
            <w:r>
              <w:lastRenderedPageBreak/>
              <w:t>рассчитывается по формуле</w:t>
            </w:r>
          </w:p>
          <w:p w:rsidR="00833D6E" w:rsidRDefault="00833D6E">
            <w:pPr>
              <w:pStyle w:val="ConsPlusNormal"/>
            </w:pPr>
          </w:p>
          <w:p w:rsidR="00833D6E" w:rsidRDefault="00CB3EB6">
            <w:pPr>
              <w:pStyle w:val="ConsPlusNormal"/>
              <w:jc w:val="center"/>
            </w:pPr>
            <w:r>
              <w:rPr>
                <w:position w:val="-26"/>
              </w:rPr>
              <w:pict>
                <v:shape id="_x0000_i1027" style="width:46.5pt;height:37.5pt" coordsize="" o:spt="100" adj="0,,0" path="" filled="f" stroked="f">
                  <v:stroke joinstyle="miter"/>
                  <v:imagedata r:id="rId26" o:title="base_45057_216331_32770"/>
                  <v:formulas/>
                  <v:path o:connecttype="segments"/>
                </v:shape>
              </w:pict>
            </w:r>
          </w:p>
          <w:p w:rsidR="00833D6E" w:rsidRDefault="00833D6E">
            <w:pPr>
              <w:pStyle w:val="ConsPlusNormal"/>
            </w:pPr>
          </w:p>
          <w:p w:rsidR="00833D6E" w:rsidRDefault="00833D6E">
            <w:pPr>
              <w:pStyle w:val="ConsPlusNormal"/>
            </w:pPr>
            <w:r>
              <w:t>где Ч - численность помощников воспитателей в одной разновозрастной группе;</w:t>
            </w:r>
          </w:p>
          <w:p w:rsidR="00833D6E" w:rsidRDefault="00833D6E">
            <w:pPr>
              <w:pStyle w:val="ConsPlusNormal"/>
              <w:ind w:firstLine="538"/>
            </w:pPr>
            <w:r>
              <w:t>Т - продолжительность рабочего времени помощника воспитателя в разновозрастной группе исходя из продолжительности их рабочего времени не более 14 часов в сутки в неделю в часах;</w:t>
            </w:r>
          </w:p>
          <w:p w:rsidR="00833D6E" w:rsidRDefault="00833D6E">
            <w:pPr>
              <w:pStyle w:val="ConsPlusNormal"/>
              <w:ind w:firstLine="538"/>
            </w:pPr>
            <w:proofErr w:type="spellStart"/>
            <w:r>
              <w:t>Т</w:t>
            </w:r>
            <w:r>
              <w:rPr>
                <w:vertAlign w:val="subscript"/>
              </w:rPr>
              <w:t>н</w:t>
            </w:r>
            <w:proofErr w:type="spellEnd"/>
            <w:r>
              <w:t xml:space="preserve"> - норма продолжительности рабочего времени помощника воспитателя в неделю в часах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319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  <w:r>
              <w:t>Медицинская сестра общей практики, медицинский брат общей практики</w:t>
            </w:r>
          </w:p>
        </w:tc>
        <w:tc>
          <w:tcPr>
            <w:tcW w:w="181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0" w:type="dxa"/>
            <w:tcBorders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>На СПЦ при наличии детского социального приюта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11595" w:type="dxa"/>
            <w:gridSpan w:val="4"/>
            <w:tcBorders>
              <w:top w:val="nil"/>
            </w:tcBorders>
          </w:tcPr>
          <w:p w:rsidR="00833D6E" w:rsidRDefault="00833D6E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01.04.2024 N 35)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19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  <w:r>
              <w:t>Инспектор по кадрам</w:t>
            </w:r>
          </w:p>
        </w:tc>
        <w:tc>
          <w:tcPr>
            <w:tcW w:w="181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</w:p>
        </w:tc>
        <w:tc>
          <w:tcPr>
            <w:tcW w:w="6000" w:type="dxa"/>
            <w:tcBorders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>Вводится в зависимости от численности работников, содержащихся за счет средств бюджета (с учетом внешних совместителей):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585" w:type="dxa"/>
            <w:tcBorders>
              <w:top w:val="nil"/>
              <w:bottom w:val="nil"/>
            </w:tcBorders>
          </w:tcPr>
          <w:p w:rsidR="00833D6E" w:rsidRDefault="00833D6E">
            <w:pPr>
              <w:pStyle w:val="ConsPlusNormal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833D6E" w:rsidRDefault="00833D6E">
            <w:pPr>
              <w:pStyle w:val="ConsPlusNormal"/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000" w:type="dxa"/>
            <w:tcBorders>
              <w:top w:val="nil"/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>от 50 до 149;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585" w:type="dxa"/>
            <w:tcBorders>
              <w:top w:val="nil"/>
            </w:tcBorders>
          </w:tcPr>
          <w:p w:rsidR="00833D6E" w:rsidRDefault="00833D6E">
            <w:pPr>
              <w:pStyle w:val="ConsPlusNormal"/>
            </w:pPr>
          </w:p>
        </w:tc>
        <w:tc>
          <w:tcPr>
            <w:tcW w:w="3195" w:type="dxa"/>
            <w:tcBorders>
              <w:top w:val="nil"/>
            </w:tcBorders>
          </w:tcPr>
          <w:p w:rsidR="00833D6E" w:rsidRDefault="00833D6E">
            <w:pPr>
              <w:pStyle w:val="ConsPlusNormal"/>
            </w:pPr>
          </w:p>
        </w:tc>
        <w:tc>
          <w:tcPr>
            <w:tcW w:w="1815" w:type="dxa"/>
            <w:tcBorders>
              <w:top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0" w:type="dxa"/>
            <w:tcBorders>
              <w:top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>от 150 и более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>Секретарь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t>На СПЦ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>Инструктор по физической культуре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t>На СПЦ при наличии бассейна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19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  <w:r>
              <w:t xml:space="preserve">Оператор </w:t>
            </w:r>
            <w:proofErr w:type="spellStart"/>
            <w:r>
              <w:t>хлораторной</w:t>
            </w:r>
            <w:proofErr w:type="spellEnd"/>
            <w:r>
              <w:t xml:space="preserve"> установки (аппаратчик </w:t>
            </w:r>
            <w:proofErr w:type="spellStart"/>
            <w:r>
              <w:lastRenderedPageBreak/>
              <w:t>химводоочистки</w:t>
            </w:r>
            <w:proofErr w:type="spellEnd"/>
            <w:r>
              <w:t>)</w:t>
            </w:r>
          </w:p>
        </w:tc>
        <w:tc>
          <w:tcPr>
            <w:tcW w:w="181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6000" w:type="dxa"/>
            <w:tcBorders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 xml:space="preserve">На СПЦ при наличии </w:t>
            </w:r>
            <w:proofErr w:type="spellStart"/>
            <w:r>
              <w:t>хлораторной</w:t>
            </w:r>
            <w:proofErr w:type="spellEnd"/>
            <w:r>
              <w:t xml:space="preserve"> установки в бассейне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11595" w:type="dxa"/>
            <w:gridSpan w:val="4"/>
            <w:tcBorders>
              <w:top w:val="nil"/>
            </w:tcBorders>
          </w:tcPr>
          <w:p w:rsidR="00833D6E" w:rsidRDefault="00833D6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01.04.2024 N 35)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>Повар детского питания (повар)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t>Вводится при организации питания воспитанников структурным подразделением СПЦ (столовой)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>Кухонный рабочий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t>Вводится при организации питания воспитанников структурным подразделением СПЦ (столовой)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19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  <w:r>
              <w:t>Медицинская сестра-диетолог, медицинский брат-диетолог</w:t>
            </w:r>
          </w:p>
        </w:tc>
        <w:tc>
          <w:tcPr>
            <w:tcW w:w="181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000" w:type="dxa"/>
            <w:tcBorders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>Вводится при организации питания воспитанников структурным подразделением СПЦ (столовой)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11595" w:type="dxa"/>
            <w:gridSpan w:val="4"/>
            <w:tcBorders>
              <w:top w:val="nil"/>
            </w:tcBorders>
          </w:tcPr>
          <w:p w:rsidR="00833D6E" w:rsidRDefault="00833D6E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01.04.2024 N 35)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>Кладовщик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t>При наличии детского социального приюта</w:t>
            </w:r>
          </w:p>
        </w:tc>
      </w:tr>
      <w:tr w:rsidR="00833D6E">
        <w:tc>
          <w:tcPr>
            <w:tcW w:w="585" w:type="dxa"/>
          </w:tcPr>
          <w:p w:rsidR="00833D6E" w:rsidRDefault="00833D6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195" w:type="dxa"/>
          </w:tcPr>
          <w:p w:rsidR="00833D6E" w:rsidRDefault="00833D6E">
            <w:pPr>
              <w:pStyle w:val="ConsPlusNormal"/>
            </w:pPr>
            <w:r>
              <w:t>Рабочий (машинист) по стирке и ремонту спецодежды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000" w:type="dxa"/>
          </w:tcPr>
          <w:p w:rsidR="00833D6E" w:rsidRDefault="00833D6E">
            <w:pPr>
              <w:pStyle w:val="ConsPlusNormal"/>
              <w:ind w:firstLine="538"/>
            </w:pPr>
            <w:r>
              <w:t>При наличии детского социального приюта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19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  <w:r>
              <w:t>Водитель автомобиля (возчик, конюх)</w:t>
            </w:r>
          </w:p>
        </w:tc>
        <w:tc>
          <w:tcPr>
            <w:tcW w:w="1815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0" w:type="dxa"/>
            <w:tcBorders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>Вводится на каждую единицу эксплуатируемого транспортного средства (гужевого транспортного средства)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11595" w:type="dxa"/>
            <w:gridSpan w:val="4"/>
            <w:tcBorders>
              <w:top w:val="nil"/>
            </w:tcBorders>
          </w:tcPr>
          <w:p w:rsidR="00833D6E" w:rsidRDefault="00833D6E">
            <w:pPr>
              <w:pStyle w:val="ConsPlusNormal"/>
              <w:jc w:val="both"/>
            </w:pPr>
            <w:r>
              <w:t xml:space="preserve">(п. 23 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01.04.2024 N 35)</w:t>
            </w:r>
          </w:p>
        </w:tc>
      </w:tr>
    </w:tbl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right"/>
        <w:outlineLvl w:val="1"/>
      </w:pPr>
      <w:bookmarkStart w:id="2" w:name="P251"/>
      <w:bookmarkEnd w:id="2"/>
      <w:r>
        <w:t>Таблица 2</w:t>
      </w:r>
    </w:p>
    <w:p w:rsidR="00833D6E" w:rsidRDefault="00833D6E">
      <w:pPr>
        <w:pStyle w:val="ConsPlusNormal"/>
        <w:jc w:val="right"/>
      </w:pPr>
    </w:p>
    <w:p w:rsidR="00833D6E" w:rsidRDefault="00833D6E">
      <w:pPr>
        <w:pStyle w:val="ConsPlusNormal"/>
        <w:jc w:val="center"/>
      </w:pPr>
      <w:r>
        <w:rPr>
          <w:b/>
        </w:rPr>
        <w:t>Нормативы численности рабочих по профессиям рабочих: слесарь-сантехник, электромонтер по ремонту и обслуживанию электрооборудования, слесарь по контрольно-измерительным приборам и автоматике</w:t>
      </w:r>
    </w:p>
    <w:p w:rsidR="00833D6E" w:rsidRDefault="00833D6E">
      <w:pPr>
        <w:pStyle w:val="ConsPlusNormal"/>
        <w:jc w:val="center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5"/>
        <w:gridCol w:w="870"/>
        <w:gridCol w:w="960"/>
        <w:gridCol w:w="915"/>
        <w:gridCol w:w="915"/>
        <w:gridCol w:w="990"/>
        <w:gridCol w:w="900"/>
        <w:gridCol w:w="900"/>
        <w:gridCol w:w="915"/>
        <w:gridCol w:w="900"/>
        <w:gridCol w:w="1035"/>
        <w:gridCol w:w="1140"/>
        <w:gridCol w:w="1140"/>
        <w:gridCol w:w="1170"/>
        <w:gridCol w:w="1110"/>
        <w:gridCol w:w="1125"/>
        <w:gridCol w:w="1110"/>
        <w:gridCol w:w="1050"/>
      </w:tblGrid>
      <w:tr w:rsidR="00833D6E">
        <w:tc>
          <w:tcPr>
            <w:tcW w:w="2115" w:type="dxa"/>
            <w:vMerge w:val="restart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Количество работающих и воспитанников, человек</w:t>
            </w:r>
          </w:p>
        </w:tc>
        <w:tc>
          <w:tcPr>
            <w:tcW w:w="17145" w:type="dxa"/>
            <w:gridSpan w:val="17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Общая площадь здания, кв. м</w:t>
            </w:r>
          </w:p>
        </w:tc>
      </w:tr>
      <w:tr w:rsidR="00833D6E">
        <w:tc>
          <w:tcPr>
            <w:tcW w:w="2115" w:type="dxa"/>
            <w:vMerge/>
          </w:tcPr>
          <w:p w:rsidR="00833D6E" w:rsidRDefault="00833D6E"/>
        </w:tc>
        <w:tc>
          <w:tcPr>
            <w:tcW w:w="87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до 1 500</w:t>
            </w:r>
          </w:p>
        </w:tc>
        <w:tc>
          <w:tcPr>
            <w:tcW w:w="96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1 501 - 2 500</w:t>
            </w:r>
          </w:p>
        </w:tc>
        <w:tc>
          <w:tcPr>
            <w:tcW w:w="91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2 501 - 3 500</w:t>
            </w:r>
          </w:p>
        </w:tc>
        <w:tc>
          <w:tcPr>
            <w:tcW w:w="91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3 501 - 4 500</w:t>
            </w:r>
          </w:p>
        </w:tc>
        <w:tc>
          <w:tcPr>
            <w:tcW w:w="99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4 501 - 5 500</w:t>
            </w:r>
          </w:p>
        </w:tc>
        <w:tc>
          <w:tcPr>
            <w:tcW w:w="90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5 501 - 6 500</w:t>
            </w:r>
          </w:p>
        </w:tc>
        <w:tc>
          <w:tcPr>
            <w:tcW w:w="90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6 501 - 7 500</w:t>
            </w:r>
          </w:p>
        </w:tc>
        <w:tc>
          <w:tcPr>
            <w:tcW w:w="91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7 501 - 8 500</w:t>
            </w:r>
          </w:p>
        </w:tc>
        <w:tc>
          <w:tcPr>
            <w:tcW w:w="90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8 501 - 9 500</w:t>
            </w:r>
          </w:p>
        </w:tc>
        <w:tc>
          <w:tcPr>
            <w:tcW w:w="103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9 501 - 10 500</w:t>
            </w:r>
          </w:p>
        </w:tc>
        <w:tc>
          <w:tcPr>
            <w:tcW w:w="114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10 501 - 11 500</w:t>
            </w:r>
          </w:p>
        </w:tc>
        <w:tc>
          <w:tcPr>
            <w:tcW w:w="114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11 501 - 13 500</w:t>
            </w:r>
          </w:p>
        </w:tc>
        <w:tc>
          <w:tcPr>
            <w:tcW w:w="117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13 501 - 15 500</w:t>
            </w:r>
          </w:p>
        </w:tc>
        <w:tc>
          <w:tcPr>
            <w:tcW w:w="111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15 501 - 17 500</w:t>
            </w:r>
          </w:p>
        </w:tc>
        <w:tc>
          <w:tcPr>
            <w:tcW w:w="112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17 501 - 19 500</w:t>
            </w:r>
          </w:p>
        </w:tc>
        <w:tc>
          <w:tcPr>
            <w:tcW w:w="111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19 501 - 21 500</w:t>
            </w:r>
          </w:p>
        </w:tc>
        <w:tc>
          <w:tcPr>
            <w:tcW w:w="105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21 501 - 23 600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18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До 100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101 - 200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201 - 300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301 - 400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401 - 500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501 - 600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601 - 700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701 - 800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801 - 900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901 - 1 000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10,50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1 001 - 1 100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11,25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1 101 - 1 500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12,75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1 501 - 2 500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12,75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14,25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2 501 - 3 500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15,50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3 501 - 4 500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16,50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17,75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4 501 - 5 500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16,75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16,75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19,25</w:t>
            </w:r>
          </w:p>
        </w:tc>
      </w:tr>
      <w:tr w:rsidR="00833D6E">
        <w:tc>
          <w:tcPr>
            <w:tcW w:w="2115" w:type="dxa"/>
          </w:tcPr>
          <w:p w:rsidR="00833D6E" w:rsidRDefault="00833D6E">
            <w:pPr>
              <w:pStyle w:val="ConsPlusNormal"/>
            </w:pPr>
            <w:r>
              <w:t>Свыше 5 500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833D6E" w:rsidRDefault="00833D6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35" w:type="dxa"/>
          </w:tcPr>
          <w:p w:rsidR="00833D6E" w:rsidRDefault="00833D6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140" w:type="dxa"/>
          </w:tcPr>
          <w:p w:rsidR="00833D6E" w:rsidRDefault="00833D6E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170" w:type="dxa"/>
          </w:tcPr>
          <w:p w:rsidR="00833D6E" w:rsidRDefault="00833D6E">
            <w:pPr>
              <w:pStyle w:val="ConsPlusNormal"/>
              <w:jc w:val="center"/>
            </w:pPr>
            <w:r>
              <w:t>16,75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125" w:type="dxa"/>
          </w:tcPr>
          <w:p w:rsidR="00833D6E" w:rsidRDefault="00833D6E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110" w:type="dxa"/>
          </w:tcPr>
          <w:p w:rsidR="00833D6E" w:rsidRDefault="00833D6E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050" w:type="dxa"/>
          </w:tcPr>
          <w:p w:rsidR="00833D6E" w:rsidRDefault="00833D6E">
            <w:pPr>
              <w:pStyle w:val="ConsPlusNormal"/>
              <w:jc w:val="center"/>
            </w:pPr>
            <w:r>
              <w:t>22,00</w:t>
            </w:r>
          </w:p>
        </w:tc>
      </w:tr>
    </w:tbl>
    <w:p w:rsidR="00833D6E" w:rsidRDefault="00833D6E">
      <w:pPr>
        <w:sectPr w:rsidR="00833D6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33D6E" w:rsidRDefault="00833D6E">
      <w:pPr>
        <w:pStyle w:val="ConsPlusNormal"/>
        <w:ind w:firstLine="540"/>
        <w:jc w:val="both"/>
      </w:pPr>
    </w:p>
    <w:p w:rsidR="00833D6E" w:rsidRDefault="00833D6E">
      <w:pPr>
        <w:pStyle w:val="ConsPlusNormal"/>
        <w:jc w:val="right"/>
        <w:outlineLvl w:val="1"/>
      </w:pPr>
      <w:bookmarkStart w:id="3" w:name="P600"/>
      <w:bookmarkEnd w:id="3"/>
      <w:r>
        <w:t>Таблица 3</w:t>
      </w:r>
    </w:p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center"/>
      </w:pPr>
      <w:r>
        <w:rPr>
          <w:b/>
        </w:rPr>
        <w:t>Нормативы численности столяров</w:t>
      </w:r>
    </w:p>
    <w:p w:rsidR="00833D6E" w:rsidRDefault="00833D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0"/>
        <w:gridCol w:w="870"/>
        <w:gridCol w:w="1245"/>
        <w:gridCol w:w="1290"/>
        <w:gridCol w:w="1515"/>
        <w:gridCol w:w="1740"/>
        <w:gridCol w:w="1755"/>
        <w:gridCol w:w="1740"/>
        <w:gridCol w:w="1665"/>
        <w:gridCol w:w="1725"/>
        <w:gridCol w:w="1875"/>
        <w:gridCol w:w="2025"/>
        <w:gridCol w:w="2070"/>
        <w:gridCol w:w="1995"/>
        <w:gridCol w:w="2100"/>
      </w:tblGrid>
      <w:tr w:rsidR="00833D6E">
        <w:tc>
          <w:tcPr>
            <w:tcW w:w="2250" w:type="dxa"/>
            <w:vMerge w:val="restart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Количество работающих в здании и воспитанников, человек</w:t>
            </w:r>
          </w:p>
        </w:tc>
        <w:tc>
          <w:tcPr>
            <w:tcW w:w="23610" w:type="dxa"/>
            <w:gridSpan w:val="14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Количество единиц мебели, шт.</w:t>
            </w:r>
          </w:p>
        </w:tc>
      </w:tr>
      <w:tr w:rsidR="00833D6E">
        <w:tc>
          <w:tcPr>
            <w:tcW w:w="2250" w:type="dxa"/>
            <w:vMerge/>
          </w:tcPr>
          <w:p w:rsidR="00833D6E" w:rsidRDefault="00833D6E"/>
        </w:tc>
        <w:tc>
          <w:tcPr>
            <w:tcW w:w="87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до 400</w:t>
            </w:r>
          </w:p>
        </w:tc>
        <w:tc>
          <w:tcPr>
            <w:tcW w:w="124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401 - 600</w:t>
            </w:r>
          </w:p>
        </w:tc>
        <w:tc>
          <w:tcPr>
            <w:tcW w:w="129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601 - 850</w:t>
            </w:r>
          </w:p>
        </w:tc>
        <w:tc>
          <w:tcPr>
            <w:tcW w:w="151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851 - 1 300</w:t>
            </w:r>
          </w:p>
        </w:tc>
        <w:tc>
          <w:tcPr>
            <w:tcW w:w="174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1 301 - 1 800</w:t>
            </w:r>
          </w:p>
        </w:tc>
        <w:tc>
          <w:tcPr>
            <w:tcW w:w="175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1 801 - 2 500</w:t>
            </w:r>
          </w:p>
        </w:tc>
        <w:tc>
          <w:tcPr>
            <w:tcW w:w="174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2 501 - 3 500</w:t>
            </w:r>
          </w:p>
        </w:tc>
        <w:tc>
          <w:tcPr>
            <w:tcW w:w="166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3 501 - 5 000</w:t>
            </w:r>
          </w:p>
        </w:tc>
        <w:tc>
          <w:tcPr>
            <w:tcW w:w="172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5 001 - 7 500</w:t>
            </w:r>
          </w:p>
        </w:tc>
        <w:tc>
          <w:tcPr>
            <w:tcW w:w="187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7 501 - 11 200</w:t>
            </w:r>
          </w:p>
        </w:tc>
        <w:tc>
          <w:tcPr>
            <w:tcW w:w="202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11 201 - 16 800</w:t>
            </w:r>
          </w:p>
        </w:tc>
        <w:tc>
          <w:tcPr>
            <w:tcW w:w="207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16 801 - 25 200</w:t>
            </w:r>
          </w:p>
        </w:tc>
        <w:tc>
          <w:tcPr>
            <w:tcW w:w="199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25 201 - 37 800</w:t>
            </w:r>
          </w:p>
        </w:tc>
        <w:tc>
          <w:tcPr>
            <w:tcW w:w="210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37 801 - 56 700</w:t>
            </w:r>
          </w:p>
        </w:tc>
      </w:tr>
      <w:tr w:rsidR="00833D6E">
        <w:tc>
          <w:tcPr>
            <w:tcW w:w="225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9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4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4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6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2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2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7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9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0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15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До 100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101 - 200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201 - 300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301 - 400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401 - 500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501 - 600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601 - 700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701 - 800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801 - 900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901 - 1 000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14,50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1 001 - 1 100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14,75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1 101 - 1 500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15,00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lastRenderedPageBreak/>
              <w:t>1 501 - 2 500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11,75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15,25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2 501 - 3 500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15,50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3 501 - 4 500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12,25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16,00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4 501 - 5 500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16,25</w:t>
            </w:r>
          </w:p>
        </w:tc>
      </w:tr>
      <w:tr w:rsidR="00833D6E">
        <w:tc>
          <w:tcPr>
            <w:tcW w:w="2250" w:type="dxa"/>
          </w:tcPr>
          <w:p w:rsidR="00833D6E" w:rsidRDefault="00833D6E">
            <w:pPr>
              <w:pStyle w:val="ConsPlusNormal"/>
            </w:pPr>
            <w:r>
              <w:t>Свыше 5 500</w:t>
            </w:r>
          </w:p>
        </w:tc>
        <w:tc>
          <w:tcPr>
            <w:tcW w:w="87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5" w:type="dxa"/>
          </w:tcPr>
          <w:p w:rsidR="00833D6E" w:rsidRDefault="00833D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5" w:type="dxa"/>
          </w:tcPr>
          <w:p w:rsidR="00833D6E" w:rsidRDefault="00833D6E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2025" w:type="dxa"/>
          </w:tcPr>
          <w:p w:rsidR="00833D6E" w:rsidRDefault="00833D6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2070" w:type="dxa"/>
          </w:tcPr>
          <w:p w:rsidR="00833D6E" w:rsidRDefault="00833D6E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995" w:type="dxa"/>
          </w:tcPr>
          <w:p w:rsidR="00833D6E" w:rsidRDefault="00833D6E">
            <w:pPr>
              <w:pStyle w:val="ConsPlusNormal"/>
              <w:jc w:val="center"/>
            </w:pPr>
            <w:r>
              <w:t>12,75</w:t>
            </w:r>
          </w:p>
        </w:tc>
        <w:tc>
          <w:tcPr>
            <w:tcW w:w="2100" w:type="dxa"/>
          </w:tcPr>
          <w:p w:rsidR="00833D6E" w:rsidRDefault="00833D6E">
            <w:pPr>
              <w:pStyle w:val="ConsPlusNormal"/>
              <w:jc w:val="center"/>
            </w:pPr>
            <w:r>
              <w:t>16,50</w:t>
            </w:r>
          </w:p>
        </w:tc>
      </w:tr>
    </w:tbl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right"/>
        <w:outlineLvl w:val="1"/>
      </w:pPr>
      <w:bookmarkStart w:id="4" w:name="P891"/>
      <w:bookmarkEnd w:id="4"/>
      <w:r>
        <w:t>Таблица 4</w:t>
      </w:r>
    </w:p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center"/>
      </w:pPr>
      <w:r>
        <w:rPr>
          <w:b/>
        </w:rPr>
        <w:t>Нормативы численности рабочих СПЦ, занятых обслуживанием зданий, сооружений и ремонтом оборудования (кроме рабочих, занятых обслуживанием котельных)</w:t>
      </w:r>
    </w:p>
    <w:p w:rsidR="00833D6E" w:rsidRDefault="00833D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2955"/>
        <w:gridCol w:w="1965"/>
        <w:gridCol w:w="5910"/>
      </w:tblGrid>
      <w:tr w:rsidR="00833D6E">
        <w:tc>
          <w:tcPr>
            <w:tcW w:w="72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95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Наименование профессий рабочих</w:t>
            </w:r>
          </w:p>
        </w:tc>
        <w:tc>
          <w:tcPr>
            <w:tcW w:w="196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  <w:tc>
          <w:tcPr>
            <w:tcW w:w="591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833D6E">
        <w:tc>
          <w:tcPr>
            <w:tcW w:w="720" w:type="dxa"/>
            <w:vMerge w:val="restart"/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55" w:type="dxa"/>
            <w:vMerge w:val="restart"/>
          </w:tcPr>
          <w:p w:rsidR="00833D6E" w:rsidRDefault="00833D6E">
            <w:pPr>
              <w:pStyle w:val="ConsPlusNormal"/>
            </w:pPr>
            <w:r>
              <w:t>Гардеробщик</w:t>
            </w:r>
          </w:p>
        </w:tc>
        <w:tc>
          <w:tcPr>
            <w:tcW w:w="1965" w:type="dxa"/>
          </w:tcPr>
          <w:p w:rsidR="00833D6E" w:rsidRDefault="00833D6E">
            <w:pPr>
              <w:pStyle w:val="ConsPlusNormal"/>
              <w:jc w:val="center"/>
            </w:pPr>
            <w:r>
              <w:t>в смену на один гардероб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>Устанавливается на круглый год при наличии мест в каждом гардеробе СПЦ</w:t>
            </w:r>
          </w:p>
        </w:tc>
      </w:tr>
      <w:tr w:rsidR="00833D6E">
        <w:tc>
          <w:tcPr>
            <w:tcW w:w="720" w:type="dxa"/>
            <w:vMerge/>
          </w:tcPr>
          <w:p w:rsidR="00833D6E" w:rsidRDefault="00833D6E"/>
        </w:tc>
        <w:tc>
          <w:tcPr>
            <w:tcW w:w="2955" w:type="dxa"/>
            <w:vMerge/>
          </w:tcPr>
          <w:p w:rsidR="00833D6E" w:rsidRDefault="00833D6E"/>
        </w:tc>
        <w:tc>
          <w:tcPr>
            <w:tcW w:w="1965" w:type="dxa"/>
          </w:tcPr>
          <w:p w:rsidR="00833D6E" w:rsidRDefault="00833D6E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>до 100</w:t>
            </w:r>
          </w:p>
        </w:tc>
      </w:tr>
      <w:tr w:rsidR="00833D6E">
        <w:tc>
          <w:tcPr>
            <w:tcW w:w="720" w:type="dxa"/>
            <w:vMerge/>
          </w:tcPr>
          <w:p w:rsidR="00833D6E" w:rsidRDefault="00833D6E"/>
        </w:tc>
        <w:tc>
          <w:tcPr>
            <w:tcW w:w="2955" w:type="dxa"/>
            <w:vMerge/>
          </w:tcPr>
          <w:p w:rsidR="00833D6E" w:rsidRDefault="00833D6E"/>
        </w:tc>
        <w:tc>
          <w:tcPr>
            <w:tcW w:w="1965" w:type="dxa"/>
          </w:tcPr>
          <w:p w:rsidR="00833D6E" w:rsidRDefault="00833D6E">
            <w:pPr>
              <w:pStyle w:val="ConsPlusNormal"/>
              <w:jc w:val="center"/>
            </w:pPr>
            <w:r>
              <w:t>0,97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>101 - 200</w:t>
            </w:r>
          </w:p>
        </w:tc>
      </w:tr>
      <w:tr w:rsidR="00833D6E">
        <w:tc>
          <w:tcPr>
            <w:tcW w:w="720" w:type="dxa"/>
            <w:vMerge/>
          </w:tcPr>
          <w:p w:rsidR="00833D6E" w:rsidRDefault="00833D6E"/>
        </w:tc>
        <w:tc>
          <w:tcPr>
            <w:tcW w:w="2955" w:type="dxa"/>
            <w:vMerge/>
          </w:tcPr>
          <w:p w:rsidR="00833D6E" w:rsidRDefault="00833D6E"/>
        </w:tc>
        <w:tc>
          <w:tcPr>
            <w:tcW w:w="1965" w:type="dxa"/>
          </w:tcPr>
          <w:p w:rsidR="00833D6E" w:rsidRDefault="00833D6E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>201 - 300</w:t>
            </w:r>
          </w:p>
        </w:tc>
      </w:tr>
      <w:tr w:rsidR="00833D6E">
        <w:tc>
          <w:tcPr>
            <w:tcW w:w="720" w:type="dxa"/>
            <w:vMerge/>
          </w:tcPr>
          <w:p w:rsidR="00833D6E" w:rsidRDefault="00833D6E"/>
        </w:tc>
        <w:tc>
          <w:tcPr>
            <w:tcW w:w="2955" w:type="dxa"/>
            <w:vMerge/>
          </w:tcPr>
          <w:p w:rsidR="00833D6E" w:rsidRDefault="00833D6E"/>
        </w:tc>
        <w:tc>
          <w:tcPr>
            <w:tcW w:w="1965" w:type="dxa"/>
          </w:tcPr>
          <w:p w:rsidR="00833D6E" w:rsidRDefault="00833D6E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>301 - 400</w:t>
            </w:r>
          </w:p>
        </w:tc>
      </w:tr>
      <w:tr w:rsidR="00833D6E">
        <w:tc>
          <w:tcPr>
            <w:tcW w:w="720" w:type="dxa"/>
            <w:vMerge/>
          </w:tcPr>
          <w:p w:rsidR="00833D6E" w:rsidRDefault="00833D6E"/>
        </w:tc>
        <w:tc>
          <w:tcPr>
            <w:tcW w:w="2955" w:type="dxa"/>
            <w:vMerge/>
          </w:tcPr>
          <w:p w:rsidR="00833D6E" w:rsidRDefault="00833D6E"/>
        </w:tc>
        <w:tc>
          <w:tcPr>
            <w:tcW w:w="1965" w:type="dxa"/>
          </w:tcPr>
          <w:p w:rsidR="00833D6E" w:rsidRDefault="00833D6E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>401 - 500</w:t>
            </w:r>
          </w:p>
        </w:tc>
      </w:tr>
      <w:tr w:rsidR="00833D6E">
        <w:tc>
          <w:tcPr>
            <w:tcW w:w="720" w:type="dxa"/>
            <w:vMerge/>
          </w:tcPr>
          <w:p w:rsidR="00833D6E" w:rsidRDefault="00833D6E"/>
        </w:tc>
        <w:tc>
          <w:tcPr>
            <w:tcW w:w="2955" w:type="dxa"/>
            <w:vMerge/>
          </w:tcPr>
          <w:p w:rsidR="00833D6E" w:rsidRDefault="00833D6E"/>
        </w:tc>
        <w:tc>
          <w:tcPr>
            <w:tcW w:w="1965" w:type="dxa"/>
          </w:tcPr>
          <w:p w:rsidR="00833D6E" w:rsidRDefault="00833D6E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>501 - 600</w:t>
            </w:r>
          </w:p>
        </w:tc>
      </w:tr>
      <w:tr w:rsidR="00833D6E">
        <w:tc>
          <w:tcPr>
            <w:tcW w:w="720" w:type="dxa"/>
          </w:tcPr>
          <w:p w:rsidR="00833D6E" w:rsidRDefault="00833D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55" w:type="dxa"/>
          </w:tcPr>
          <w:p w:rsidR="00833D6E" w:rsidRDefault="00833D6E">
            <w:pPr>
              <w:pStyle w:val="ConsPlusNormal"/>
            </w:pPr>
            <w:r>
              <w:t>Истопник</w:t>
            </w:r>
          </w:p>
        </w:tc>
        <w:tc>
          <w:tcPr>
            <w:tcW w:w="1965" w:type="dxa"/>
          </w:tcPr>
          <w:p w:rsidR="00833D6E" w:rsidRDefault="00833D6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 xml:space="preserve">В СПЦ из расчета на 10 печей на отопительный сезон, но не менее 0,5 единицы на отопительный сезон при </w:t>
            </w:r>
            <w:r>
              <w:lastRenderedPageBreak/>
              <w:t>наличии печного отопления. При этом из общей численности 1 штатная единица (0,5 штатной единицы) устанавливается на календарный год</w:t>
            </w:r>
          </w:p>
        </w:tc>
      </w:tr>
      <w:tr w:rsidR="00833D6E">
        <w:tc>
          <w:tcPr>
            <w:tcW w:w="720" w:type="dxa"/>
            <w:vMerge w:val="restart"/>
          </w:tcPr>
          <w:p w:rsidR="00833D6E" w:rsidRDefault="00833D6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955" w:type="dxa"/>
            <w:vMerge w:val="restart"/>
          </w:tcPr>
          <w:p w:rsidR="00833D6E" w:rsidRDefault="00833D6E">
            <w:pPr>
              <w:pStyle w:val="ConsPlusNormal"/>
            </w:pPr>
            <w:r>
              <w:t>Лифтер</w:t>
            </w:r>
          </w:p>
        </w:tc>
        <w:tc>
          <w:tcPr>
            <w:tcW w:w="1965" w:type="dxa"/>
          </w:tcPr>
          <w:p w:rsidR="00833D6E" w:rsidRDefault="00833D6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>При сопровождении кабины лифта - в смену на 1 лифт</w:t>
            </w:r>
          </w:p>
        </w:tc>
      </w:tr>
      <w:tr w:rsidR="00833D6E">
        <w:tc>
          <w:tcPr>
            <w:tcW w:w="720" w:type="dxa"/>
            <w:vMerge/>
          </w:tcPr>
          <w:p w:rsidR="00833D6E" w:rsidRDefault="00833D6E"/>
        </w:tc>
        <w:tc>
          <w:tcPr>
            <w:tcW w:w="2955" w:type="dxa"/>
            <w:vMerge/>
          </w:tcPr>
          <w:p w:rsidR="00833D6E" w:rsidRDefault="00833D6E"/>
        </w:tc>
        <w:tc>
          <w:tcPr>
            <w:tcW w:w="1965" w:type="dxa"/>
          </w:tcPr>
          <w:p w:rsidR="00833D6E" w:rsidRDefault="00833D6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>При самостоятельном пользовании лифтами - в смену на 1 пост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720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5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  <w:r>
              <w:t>Рабочие, занятые обслуживанием и ремонтом инженерного оборудования зданий: слесарь-сантехник, электромонтер по ремонту и обслуживанию электрооборудования, слесарь по контрольно-измерительным приборам и автоматике</w:t>
            </w:r>
          </w:p>
        </w:tc>
        <w:tc>
          <w:tcPr>
            <w:tcW w:w="196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</w:p>
        </w:tc>
        <w:tc>
          <w:tcPr>
            <w:tcW w:w="5910" w:type="dxa"/>
            <w:tcBorders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 xml:space="preserve">В соответствии с </w:t>
            </w:r>
            <w:hyperlink w:anchor="P251" w:history="1">
              <w:r>
                <w:rPr>
                  <w:color w:val="0000FF"/>
                </w:rPr>
                <w:t>таблицей 2</w:t>
              </w:r>
            </w:hyperlink>
            <w:r>
              <w:t xml:space="preserve"> настоящего приложения.</w:t>
            </w:r>
          </w:p>
          <w:p w:rsidR="00833D6E" w:rsidRDefault="00833D6E">
            <w:pPr>
              <w:pStyle w:val="ConsPlusNormal"/>
              <w:ind w:firstLine="538"/>
            </w:pPr>
            <w:r>
              <w:t>Распределение слесарей-сантехников, электромонтеров по ремонту и обслуживанию электрооборудования, слесарей по контрольно-измерительным приборам и автоматике по профессиям рабочих и рабочим местам производится руководителем СПЦ в зависимости от производственной необходимости и фактической нагрузки рабочих соответствующих профессий рабочих в пределах общей нормативной численности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11550" w:type="dxa"/>
            <w:gridSpan w:val="4"/>
            <w:tcBorders>
              <w:top w:val="nil"/>
            </w:tcBorders>
          </w:tcPr>
          <w:p w:rsidR="00833D6E" w:rsidRDefault="00833D6E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01.04.2024 N 35)</w:t>
            </w:r>
          </w:p>
        </w:tc>
      </w:tr>
      <w:tr w:rsidR="00833D6E">
        <w:tc>
          <w:tcPr>
            <w:tcW w:w="720" w:type="dxa"/>
          </w:tcPr>
          <w:p w:rsidR="00833D6E" w:rsidRDefault="00833D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55" w:type="dxa"/>
          </w:tcPr>
          <w:p w:rsidR="00833D6E" w:rsidRDefault="00833D6E">
            <w:pPr>
              <w:pStyle w:val="ConsPlusNormal"/>
            </w:pPr>
            <w:r>
              <w:t>Рабочий по комплексному обслуживанию и ремонту зданий и сооружений</w:t>
            </w:r>
          </w:p>
        </w:tc>
        <w:tc>
          <w:tcPr>
            <w:tcW w:w="1965" w:type="dxa"/>
          </w:tcPr>
          <w:p w:rsidR="00833D6E" w:rsidRDefault="00833D6E">
            <w:pPr>
              <w:pStyle w:val="ConsPlusNormal"/>
            </w:pP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>Вводится в пределах общей нормативной численности рабочих вместо профессий рабочих (столяра, слесаря-сантехника, электромонтера по ремонту и обслуживанию электрооборудования, слесаря по контрольно-измерительным приборам и автоматике), если невозможно установить профессии рабочих по отдельным наименованиям</w:t>
            </w:r>
          </w:p>
        </w:tc>
      </w:tr>
      <w:tr w:rsidR="00833D6E">
        <w:tc>
          <w:tcPr>
            <w:tcW w:w="720" w:type="dxa"/>
          </w:tcPr>
          <w:p w:rsidR="00833D6E" w:rsidRDefault="00833D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55" w:type="dxa"/>
          </w:tcPr>
          <w:p w:rsidR="00833D6E" w:rsidRDefault="00833D6E">
            <w:pPr>
              <w:pStyle w:val="ConsPlusNormal"/>
            </w:pPr>
            <w:r>
              <w:t>Столяр</w:t>
            </w:r>
          </w:p>
        </w:tc>
        <w:tc>
          <w:tcPr>
            <w:tcW w:w="1965" w:type="dxa"/>
          </w:tcPr>
          <w:p w:rsidR="00833D6E" w:rsidRDefault="00833D6E">
            <w:pPr>
              <w:pStyle w:val="ConsPlusNormal"/>
            </w:pP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 xml:space="preserve">В соответствии с </w:t>
            </w:r>
            <w:hyperlink w:anchor="P600" w:history="1">
              <w:r>
                <w:rPr>
                  <w:color w:val="0000FF"/>
                </w:rPr>
                <w:t>таблицей 3</w:t>
              </w:r>
            </w:hyperlink>
            <w:r>
              <w:t xml:space="preserve"> настоящего приложения</w:t>
            </w:r>
          </w:p>
        </w:tc>
      </w:tr>
      <w:tr w:rsidR="00833D6E">
        <w:tc>
          <w:tcPr>
            <w:tcW w:w="720" w:type="dxa"/>
          </w:tcPr>
          <w:p w:rsidR="00833D6E" w:rsidRDefault="00833D6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55" w:type="dxa"/>
          </w:tcPr>
          <w:p w:rsidR="00833D6E" w:rsidRDefault="00833D6E">
            <w:pPr>
              <w:pStyle w:val="ConsPlusNormal"/>
            </w:pPr>
            <w:r>
              <w:t>Сторож (вахтер)</w:t>
            </w:r>
          </w:p>
        </w:tc>
        <w:tc>
          <w:tcPr>
            <w:tcW w:w="1965" w:type="dxa"/>
          </w:tcPr>
          <w:p w:rsidR="00833D6E" w:rsidRDefault="00833D6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>В смену на пост. Расчет штатной численности производится с учетом годового баланса рабочего времени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720" w:type="dxa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95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  <w:r>
              <w:t>Уборщик помещений</w:t>
            </w:r>
          </w:p>
        </w:tc>
        <w:tc>
          <w:tcPr>
            <w:tcW w:w="1965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</w:p>
        </w:tc>
        <w:tc>
          <w:tcPr>
            <w:tcW w:w="5910" w:type="dxa"/>
            <w:tcBorders>
              <w:bottom w:val="nil"/>
            </w:tcBorders>
          </w:tcPr>
          <w:p w:rsidR="00833D6E" w:rsidRDefault="00833D6E">
            <w:pPr>
              <w:pStyle w:val="ConsPlusNormal"/>
              <w:ind w:firstLine="538"/>
            </w:pPr>
            <w:r>
              <w:t>Численность уборщиков помещений СПЦ вводится из расчета 1 штатная единица на 250 кв. м убираемой площади (без учета площади крытого плавательного бассейна), но не менее 0,5 штатной единицы на СПЦ.</w:t>
            </w:r>
          </w:p>
          <w:p w:rsidR="00833D6E" w:rsidRDefault="00833D6E">
            <w:pPr>
              <w:pStyle w:val="ConsPlusNormal"/>
              <w:ind w:firstLine="538"/>
            </w:pPr>
            <w:r>
              <w:t>В СПЦ, имеющих крытые плавательные бассейны, вводится дополнительно из расчета 0,5 штатной единицы на 250 кв. м убираемой площади помещений плавательных бассейнов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11550" w:type="dxa"/>
            <w:gridSpan w:val="4"/>
            <w:tcBorders>
              <w:top w:val="nil"/>
            </w:tcBorders>
          </w:tcPr>
          <w:p w:rsidR="00833D6E" w:rsidRDefault="00833D6E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01.04.2024 N 35)</w:t>
            </w:r>
          </w:p>
        </w:tc>
      </w:tr>
      <w:tr w:rsidR="00833D6E">
        <w:tc>
          <w:tcPr>
            <w:tcW w:w="720" w:type="dxa"/>
            <w:vMerge w:val="restart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55" w:type="dxa"/>
            <w:vMerge w:val="restart"/>
            <w:tcBorders>
              <w:bottom w:val="nil"/>
            </w:tcBorders>
          </w:tcPr>
          <w:p w:rsidR="00833D6E" w:rsidRDefault="00833D6E">
            <w:pPr>
              <w:pStyle w:val="ConsPlusNormal"/>
            </w:pPr>
            <w:r>
              <w:t>Уборщик территорий</w:t>
            </w:r>
          </w:p>
        </w:tc>
        <w:tc>
          <w:tcPr>
            <w:tcW w:w="1965" w:type="dxa"/>
            <w:vMerge w:val="restart"/>
            <w:tcBorders>
              <w:bottom w:val="nil"/>
            </w:tcBorders>
          </w:tcPr>
          <w:p w:rsidR="00833D6E" w:rsidRDefault="00833D6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>В СПЦ в летний период из расчета:</w:t>
            </w:r>
          </w:p>
        </w:tc>
      </w:tr>
      <w:tr w:rsidR="00833D6E">
        <w:tc>
          <w:tcPr>
            <w:tcW w:w="720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295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196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территория с усовершенствованным покрытием: асфальтобетонным, цементобетонным, железобетонным или армобетонным сборным, сборным из мелкоразмерных бетонных плит; мостовые из брусчатки и мозаики (далее - территория с усовершенствованным покрытием) - 4400 кв. м</w:t>
            </w:r>
          </w:p>
        </w:tc>
      </w:tr>
      <w:tr w:rsidR="00833D6E">
        <w:tc>
          <w:tcPr>
            <w:tcW w:w="720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295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196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территория с неусовершенствованным покрытием: булыжным, осколочным, щебеночным, в том числе и обработанным битумом гравийным, деревянным, дощатым и другим покрытием (далее - территория с неусовершенствованным покрытием) - 4100 кв. м</w:t>
            </w:r>
          </w:p>
        </w:tc>
      </w:tr>
      <w:tr w:rsidR="00833D6E">
        <w:tc>
          <w:tcPr>
            <w:tcW w:w="720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295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196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территория без покрытия - 5500 кв. м</w:t>
            </w:r>
          </w:p>
        </w:tc>
      </w:tr>
      <w:tr w:rsidR="00833D6E">
        <w:tc>
          <w:tcPr>
            <w:tcW w:w="720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295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196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территория газонов - 8400 кв. м</w:t>
            </w:r>
          </w:p>
        </w:tc>
      </w:tr>
      <w:tr w:rsidR="00833D6E">
        <w:tc>
          <w:tcPr>
            <w:tcW w:w="720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295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196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5910" w:type="dxa"/>
          </w:tcPr>
          <w:p w:rsidR="00833D6E" w:rsidRDefault="00833D6E">
            <w:pPr>
              <w:pStyle w:val="ConsPlusNormal"/>
              <w:ind w:firstLine="538"/>
            </w:pPr>
            <w:r>
              <w:t>В СПЦ в зимний период из расчета:</w:t>
            </w:r>
          </w:p>
        </w:tc>
      </w:tr>
      <w:tr w:rsidR="00833D6E">
        <w:tc>
          <w:tcPr>
            <w:tcW w:w="720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295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196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территория с усовершенствованным покрытием - 4000 кв. м</w:t>
            </w:r>
          </w:p>
        </w:tc>
      </w:tr>
      <w:tr w:rsidR="00833D6E">
        <w:tc>
          <w:tcPr>
            <w:tcW w:w="720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295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196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территория с неусовершенствованным покрытием - 3800 кв. м</w:t>
            </w:r>
          </w:p>
        </w:tc>
      </w:tr>
      <w:tr w:rsidR="00833D6E">
        <w:tc>
          <w:tcPr>
            <w:tcW w:w="720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295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196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территория без покрытия - 5500 кв. м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720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295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1965" w:type="dxa"/>
            <w:vMerge/>
            <w:tcBorders>
              <w:bottom w:val="nil"/>
            </w:tcBorders>
          </w:tcPr>
          <w:p w:rsidR="00833D6E" w:rsidRDefault="00833D6E"/>
        </w:tc>
        <w:tc>
          <w:tcPr>
            <w:tcW w:w="5910" w:type="dxa"/>
            <w:tcBorders>
              <w:bottom w:val="nil"/>
            </w:tcBorders>
          </w:tcPr>
          <w:p w:rsidR="00833D6E" w:rsidRDefault="00833D6E">
            <w:pPr>
              <w:pStyle w:val="ConsPlusNormal"/>
            </w:pPr>
            <w:r>
              <w:t>территория газонов - 10 000 кв. м</w:t>
            </w:r>
          </w:p>
        </w:tc>
      </w:tr>
      <w:tr w:rsidR="00833D6E">
        <w:tblPrEx>
          <w:tblBorders>
            <w:insideH w:val="nil"/>
          </w:tblBorders>
        </w:tblPrEx>
        <w:tc>
          <w:tcPr>
            <w:tcW w:w="11550" w:type="dxa"/>
            <w:gridSpan w:val="4"/>
            <w:tcBorders>
              <w:top w:val="nil"/>
            </w:tcBorders>
          </w:tcPr>
          <w:p w:rsidR="00833D6E" w:rsidRDefault="00833D6E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01.04.2024 N 35)</w:t>
            </w:r>
          </w:p>
        </w:tc>
      </w:tr>
    </w:tbl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right"/>
        <w:outlineLvl w:val="1"/>
      </w:pPr>
      <w:bookmarkStart w:id="5" w:name="P964"/>
      <w:bookmarkEnd w:id="5"/>
      <w:r>
        <w:t>Таблица 5</w:t>
      </w:r>
    </w:p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center"/>
      </w:pPr>
      <w:r>
        <w:rPr>
          <w:b/>
        </w:rPr>
        <w:t>Нормативы численности рабочих, занятых обслуживанием котельных</w:t>
      </w:r>
    </w:p>
    <w:p w:rsidR="00833D6E" w:rsidRDefault="00833D6E">
      <w:pPr>
        <w:pStyle w:val="ConsPlusNormal"/>
        <w:jc w:val="center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Минобразования от 01.04.2024 N 35)</w:t>
      </w:r>
    </w:p>
    <w:p w:rsidR="00833D6E" w:rsidRDefault="00833D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5"/>
        <w:gridCol w:w="3030"/>
        <w:gridCol w:w="1815"/>
        <w:gridCol w:w="5910"/>
      </w:tblGrid>
      <w:tr w:rsidR="00833D6E">
        <w:tc>
          <w:tcPr>
            <w:tcW w:w="79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303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Наименование профессий рабочих</w:t>
            </w:r>
          </w:p>
        </w:tc>
        <w:tc>
          <w:tcPr>
            <w:tcW w:w="1815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  <w:tc>
          <w:tcPr>
            <w:tcW w:w="5910" w:type="dxa"/>
            <w:vAlign w:val="center"/>
          </w:tcPr>
          <w:p w:rsidR="00833D6E" w:rsidRDefault="00833D6E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833D6E">
        <w:tc>
          <w:tcPr>
            <w:tcW w:w="795" w:type="dxa"/>
          </w:tcPr>
          <w:p w:rsidR="00833D6E" w:rsidRDefault="00833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30" w:type="dxa"/>
          </w:tcPr>
          <w:p w:rsidR="00833D6E" w:rsidRDefault="00833D6E">
            <w:pPr>
              <w:pStyle w:val="ConsPlusNormal"/>
            </w:pPr>
            <w:r>
              <w:t>Машинист (кочегар) котельной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В смену 1,0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Для котельных, работающих на твердом топливе</w:t>
            </w:r>
          </w:p>
        </w:tc>
      </w:tr>
      <w:tr w:rsidR="00833D6E">
        <w:tc>
          <w:tcPr>
            <w:tcW w:w="795" w:type="dxa"/>
            <w:vMerge w:val="restart"/>
          </w:tcPr>
          <w:p w:rsidR="00833D6E" w:rsidRDefault="00833D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30" w:type="dxa"/>
            <w:vMerge w:val="restart"/>
          </w:tcPr>
          <w:p w:rsidR="00833D6E" w:rsidRDefault="00833D6E">
            <w:pPr>
              <w:pStyle w:val="ConsPlusNormal"/>
            </w:pPr>
            <w:r>
              <w:t xml:space="preserve">Оператор котельной (при работе на жидком и газообразном топливе или </w:t>
            </w:r>
            <w:proofErr w:type="spellStart"/>
            <w:r>
              <w:t>электронагреве</w:t>
            </w:r>
            <w:proofErr w:type="spellEnd"/>
            <w:r>
              <w:t>)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В смену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Количество котлов/суммарная производительность котлов, Гкал/ч:</w:t>
            </w:r>
          </w:p>
        </w:tc>
      </w:tr>
      <w:tr w:rsidR="00833D6E">
        <w:tc>
          <w:tcPr>
            <w:tcW w:w="795" w:type="dxa"/>
            <w:vMerge/>
          </w:tcPr>
          <w:p w:rsidR="00833D6E" w:rsidRDefault="00833D6E"/>
        </w:tc>
        <w:tc>
          <w:tcPr>
            <w:tcW w:w="3030" w:type="dxa"/>
            <w:vMerge/>
          </w:tcPr>
          <w:p w:rsidR="00833D6E" w:rsidRDefault="00833D6E"/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1/0,1 - 4</w:t>
            </w:r>
          </w:p>
        </w:tc>
      </w:tr>
      <w:tr w:rsidR="00833D6E">
        <w:tc>
          <w:tcPr>
            <w:tcW w:w="795" w:type="dxa"/>
            <w:vMerge/>
          </w:tcPr>
          <w:p w:rsidR="00833D6E" w:rsidRDefault="00833D6E"/>
        </w:tc>
        <w:tc>
          <w:tcPr>
            <w:tcW w:w="3030" w:type="dxa"/>
            <w:vMerge/>
          </w:tcPr>
          <w:p w:rsidR="00833D6E" w:rsidRDefault="00833D6E"/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2/0,1 - 4</w:t>
            </w:r>
          </w:p>
        </w:tc>
      </w:tr>
      <w:tr w:rsidR="00833D6E">
        <w:tc>
          <w:tcPr>
            <w:tcW w:w="795" w:type="dxa"/>
            <w:vMerge/>
          </w:tcPr>
          <w:p w:rsidR="00833D6E" w:rsidRDefault="00833D6E"/>
        </w:tc>
        <w:tc>
          <w:tcPr>
            <w:tcW w:w="3030" w:type="dxa"/>
            <w:vMerge/>
          </w:tcPr>
          <w:p w:rsidR="00833D6E" w:rsidRDefault="00833D6E"/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3/0,1 - 4; 1/4,1 - 20; 1/20,1 - 150</w:t>
            </w:r>
          </w:p>
        </w:tc>
      </w:tr>
      <w:tr w:rsidR="00833D6E">
        <w:tc>
          <w:tcPr>
            <w:tcW w:w="795" w:type="dxa"/>
            <w:vMerge/>
          </w:tcPr>
          <w:p w:rsidR="00833D6E" w:rsidRDefault="00833D6E"/>
        </w:tc>
        <w:tc>
          <w:tcPr>
            <w:tcW w:w="3030" w:type="dxa"/>
            <w:vMerge/>
          </w:tcPr>
          <w:p w:rsidR="00833D6E" w:rsidRDefault="00833D6E"/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4/0,1 - 4; 2/4,1 - 20</w:t>
            </w:r>
          </w:p>
        </w:tc>
      </w:tr>
      <w:tr w:rsidR="00833D6E">
        <w:tc>
          <w:tcPr>
            <w:tcW w:w="795" w:type="dxa"/>
            <w:vMerge/>
          </w:tcPr>
          <w:p w:rsidR="00833D6E" w:rsidRDefault="00833D6E"/>
        </w:tc>
        <w:tc>
          <w:tcPr>
            <w:tcW w:w="3030" w:type="dxa"/>
            <w:vMerge/>
          </w:tcPr>
          <w:p w:rsidR="00833D6E" w:rsidRDefault="00833D6E"/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5 - 10/0,1 - 4</w:t>
            </w:r>
          </w:p>
        </w:tc>
      </w:tr>
      <w:tr w:rsidR="00833D6E">
        <w:tc>
          <w:tcPr>
            <w:tcW w:w="795" w:type="dxa"/>
            <w:vMerge/>
          </w:tcPr>
          <w:p w:rsidR="00833D6E" w:rsidRDefault="00833D6E"/>
        </w:tc>
        <w:tc>
          <w:tcPr>
            <w:tcW w:w="3030" w:type="dxa"/>
            <w:vMerge/>
          </w:tcPr>
          <w:p w:rsidR="00833D6E" w:rsidRDefault="00833D6E"/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3 - 10/4,1 - 20; 2 - 5/20,1 - 150</w:t>
            </w:r>
          </w:p>
        </w:tc>
      </w:tr>
      <w:tr w:rsidR="00833D6E">
        <w:tc>
          <w:tcPr>
            <w:tcW w:w="795" w:type="dxa"/>
            <w:vMerge/>
          </w:tcPr>
          <w:p w:rsidR="00833D6E" w:rsidRDefault="00833D6E"/>
        </w:tc>
        <w:tc>
          <w:tcPr>
            <w:tcW w:w="3030" w:type="dxa"/>
            <w:vMerge/>
          </w:tcPr>
          <w:p w:rsidR="00833D6E" w:rsidRDefault="00833D6E"/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6 - 10/20,1 - 150</w:t>
            </w:r>
          </w:p>
        </w:tc>
      </w:tr>
      <w:tr w:rsidR="00833D6E">
        <w:tc>
          <w:tcPr>
            <w:tcW w:w="795" w:type="dxa"/>
            <w:vMerge w:val="restart"/>
          </w:tcPr>
          <w:p w:rsidR="00833D6E" w:rsidRDefault="00833D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30" w:type="dxa"/>
            <w:vMerge w:val="restart"/>
          </w:tcPr>
          <w:p w:rsidR="00833D6E" w:rsidRDefault="00833D6E">
            <w:pPr>
              <w:pStyle w:val="ConsPlusNormal"/>
            </w:pPr>
            <w:r>
              <w:t xml:space="preserve">Подсобный рабочий </w:t>
            </w:r>
            <w:r>
              <w:lastRenderedPageBreak/>
              <w:t>котельной</w:t>
            </w:r>
          </w:p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lastRenderedPageBreak/>
              <w:t>В смену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 xml:space="preserve">Количество котлов/количество удаляемого шлака и золы в </w:t>
            </w:r>
            <w:r>
              <w:lastRenderedPageBreak/>
              <w:t>смену, тонн</w:t>
            </w:r>
          </w:p>
        </w:tc>
      </w:tr>
      <w:tr w:rsidR="00833D6E">
        <w:tc>
          <w:tcPr>
            <w:tcW w:w="795" w:type="dxa"/>
            <w:vMerge/>
          </w:tcPr>
          <w:p w:rsidR="00833D6E" w:rsidRDefault="00833D6E"/>
        </w:tc>
        <w:tc>
          <w:tcPr>
            <w:tcW w:w="3030" w:type="dxa"/>
            <w:vMerge/>
          </w:tcPr>
          <w:p w:rsidR="00833D6E" w:rsidRDefault="00833D6E"/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до 5/до 1</w:t>
            </w:r>
          </w:p>
        </w:tc>
      </w:tr>
      <w:tr w:rsidR="00833D6E">
        <w:tc>
          <w:tcPr>
            <w:tcW w:w="795" w:type="dxa"/>
            <w:vMerge/>
          </w:tcPr>
          <w:p w:rsidR="00833D6E" w:rsidRDefault="00833D6E"/>
        </w:tc>
        <w:tc>
          <w:tcPr>
            <w:tcW w:w="3030" w:type="dxa"/>
            <w:vMerge/>
          </w:tcPr>
          <w:p w:rsidR="00833D6E" w:rsidRDefault="00833D6E"/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до 10/до 1</w:t>
            </w:r>
          </w:p>
        </w:tc>
      </w:tr>
      <w:tr w:rsidR="00833D6E">
        <w:tc>
          <w:tcPr>
            <w:tcW w:w="795" w:type="dxa"/>
            <w:vMerge/>
          </w:tcPr>
          <w:p w:rsidR="00833D6E" w:rsidRDefault="00833D6E"/>
        </w:tc>
        <w:tc>
          <w:tcPr>
            <w:tcW w:w="3030" w:type="dxa"/>
            <w:vMerge/>
          </w:tcPr>
          <w:p w:rsidR="00833D6E" w:rsidRDefault="00833D6E"/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до 5/до 2</w:t>
            </w:r>
          </w:p>
        </w:tc>
      </w:tr>
      <w:tr w:rsidR="00833D6E">
        <w:tc>
          <w:tcPr>
            <w:tcW w:w="795" w:type="dxa"/>
            <w:vMerge/>
          </w:tcPr>
          <w:p w:rsidR="00833D6E" w:rsidRDefault="00833D6E"/>
        </w:tc>
        <w:tc>
          <w:tcPr>
            <w:tcW w:w="3030" w:type="dxa"/>
            <w:vMerge/>
          </w:tcPr>
          <w:p w:rsidR="00833D6E" w:rsidRDefault="00833D6E"/>
        </w:tc>
        <w:tc>
          <w:tcPr>
            <w:tcW w:w="1815" w:type="dxa"/>
          </w:tcPr>
          <w:p w:rsidR="00833D6E" w:rsidRDefault="00833D6E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5910" w:type="dxa"/>
          </w:tcPr>
          <w:p w:rsidR="00833D6E" w:rsidRDefault="00833D6E">
            <w:pPr>
              <w:pStyle w:val="ConsPlusNormal"/>
            </w:pPr>
            <w:r>
              <w:t>до 10/до 2</w:t>
            </w:r>
          </w:p>
        </w:tc>
      </w:tr>
    </w:tbl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jc w:val="both"/>
      </w:pPr>
    </w:p>
    <w:p w:rsidR="00833D6E" w:rsidRDefault="00833D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689" w:rsidRDefault="00C81689"/>
    <w:sectPr w:rsidR="00C81689" w:rsidSect="00E96D4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6E"/>
    <w:rsid w:val="00833D6E"/>
    <w:rsid w:val="00C81689"/>
    <w:rsid w:val="00C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EE5F6-F9EC-42F0-8B06-749F46E7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D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3D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3D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3D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3D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3D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3D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3D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5F102CAA122630A98B14B042AE2253915CCCC15329ABAFC4B59F699F089D34CEE7C27D25C922AE8A6099B424E3A562CC857E9B41BF721B1FB1A95857S1J9H" TargetMode="External"/><Relationship Id="rId13" Type="http://schemas.openxmlformats.org/officeDocument/2006/relationships/hyperlink" Target="consultantplus://offline/ref=015F102CAA122630A98B14B042AE2253915CCCC15329ABAFC4B59F699F089D34CEE7C27D25C922AE8A6099B426E9A562CC857E9B41BF721B1FB1A95857S1J9H" TargetMode="External"/><Relationship Id="rId18" Type="http://schemas.openxmlformats.org/officeDocument/2006/relationships/hyperlink" Target="consultantplus://offline/ref=015F102CAA122630A98B14B042AE2253915CCCC15329ABAFC4B59F699F089D34CEE7C27D25C922AE8A6099B427EBA562CC857E9B41BF721B1FB1A95857S1J9H" TargetMode="External"/><Relationship Id="rId26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15F102CAA122630A98B14B042AE2253915CCCC15329ABAFC4B59F699F089D34CEE7C27D25C922AE8A6099B427EFA562CC857E9B41BF721B1FB1A95857S1J9H" TargetMode="External"/><Relationship Id="rId34" Type="http://schemas.openxmlformats.org/officeDocument/2006/relationships/hyperlink" Target="consultantplus://offline/ref=015F102CAA122630A98B14B042AE2253915CCCC15329ABAFC4B59F699F089D34CEE7C27D25C922AE8A6099B024EBA562CC857E9B41BF721B1FB1A95857S1J9H" TargetMode="External"/><Relationship Id="rId7" Type="http://schemas.openxmlformats.org/officeDocument/2006/relationships/hyperlink" Target="consultantplus://offline/ref=015F102CAA122630A98B14B042AE2253915CCCC15329ABA9C7BE9B699F089D34CEE7C27D25C922AE8A6098BC25ECA562CC857E9B41BF721B1FB1A95857S1J9H" TargetMode="External"/><Relationship Id="rId12" Type="http://schemas.openxmlformats.org/officeDocument/2006/relationships/hyperlink" Target="consultantplus://offline/ref=015F102CAA122630A98B14B042AE2253915CCCC15329ABAFC4B59F699F089D34CEE7C27D25C922AE8A6099B426EBA562CC857E9B41BF721B1FB1A95857S1J9H" TargetMode="External"/><Relationship Id="rId17" Type="http://schemas.openxmlformats.org/officeDocument/2006/relationships/hyperlink" Target="consultantplus://offline/ref=015F102CAA122630A98B14B042AE2253915CCCC15329ABAFC4B59F699F089D34CEE7C27D25C922AE8A6099B427EAA562CC857E9B41BF721B1FB1A95857S1J9H" TargetMode="External"/><Relationship Id="rId25" Type="http://schemas.openxmlformats.org/officeDocument/2006/relationships/hyperlink" Target="consultantplus://offline/ref=015F102CAA122630A98B14B042AE2253915CCCC15329ABAFC4B59F699F089D34CEE7C27D25C922AE8A6099B420EAA562CC857E9B41BF721B1FB1A95857S1J9H" TargetMode="External"/><Relationship Id="rId33" Type="http://schemas.openxmlformats.org/officeDocument/2006/relationships/hyperlink" Target="consultantplus://offline/ref=015F102CAA122630A98B14B042AE2253915CCCC15329ABAFC4B59F699F089D34CEE7C27D25C922AE8A6099B024EAA562CC857E9B41BF721B1FB1A95857S1J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5F102CAA122630A98B14B042AE2253915CCCC15329ABAFC4B59F699F089D34CEE7C27D25C922AE8A6099B426E3A562CC857E9B41BF721B1FB1A95857S1J9H" TargetMode="External"/><Relationship Id="rId20" Type="http://schemas.openxmlformats.org/officeDocument/2006/relationships/hyperlink" Target="consultantplus://offline/ref=015F102CAA122630A98B14B042AE2253915CCCC15329ABAFC4B59F699F089D34CEE7C27D25C922AE8A6099B427E9A562CC857E9B41BF721B1FB1A95857S1J9H" TargetMode="External"/><Relationship Id="rId29" Type="http://schemas.openxmlformats.org/officeDocument/2006/relationships/hyperlink" Target="consultantplus://offline/ref=015F102CAA122630A98B14B042AE2253915CCCC15329ABAFC4B59F699F089D34CEE7C27D25C922AE8A6099B420EEA562CC857E9B41BF721B1FB1A95857S1J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5F102CAA122630A98B14B042AE2253915CCCC15329ABA9C7BE9B699F089D34CEE7C27D25C922AE8A6098B323EAA562CC857E9B41BF721B1FB1A95857S1J9H" TargetMode="External"/><Relationship Id="rId11" Type="http://schemas.openxmlformats.org/officeDocument/2006/relationships/hyperlink" Target="consultantplus://offline/ref=015F102CAA122630A98B14B042AE2253915CCCC15329ABAFC4B59F699F089D34CEE7C27D25C922AE8A6099B426EAA562CC857E9B41BF721B1FB1A95857S1J9H" TargetMode="External"/><Relationship Id="rId24" Type="http://schemas.openxmlformats.org/officeDocument/2006/relationships/hyperlink" Target="consultantplus://offline/ref=015F102CAA122630A98B14B042AE2253915CCCC15329ABAFC4B59F699F089D34CEE7C27D25C922AE8A6099B420EAA562CC857E9B41BF721B1FB1A95857S1J9H" TargetMode="External"/><Relationship Id="rId32" Type="http://schemas.openxmlformats.org/officeDocument/2006/relationships/hyperlink" Target="consultantplus://offline/ref=015F102CAA122630A98B14B042AE2253915CCCC15329ABAFC4B59F699F089D34CEE7C27D25C922AE8A6099B72DE3A562CC857E9B41BF721B1FB1A95857S1J9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015F102CAA122630A98B14B042AE2253915CCCC15329ABAFC4B59F699F089D34CEE7C27D25C922AE8A6099B424E2A562CC857E9B41BF721B1FB1A95857S1J9H" TargetMode="External"/><Relationship Id="rId15" Type="http://schemas.openxmlformats.org/officeDocument/2006/relationships/hyperlink" Target="consultantplus://offline/ref=015F102CAA122630A98B14B042AE2253915CCCC15329ABAFC4B59F699F089D34CEE7C27D25C922AE8A6099B426E2A562CC857E9B41BF721B1FB1A95857S1J9H" TargetMode="External"/><Relationship Id="rId23" Type="http://schemas.openxmlformats.org/officeDocument/2006/relationships/hyperlink" Target="consultantplus://offline/ref=015F102CAA122630A98B14B042AE2253915CCCC15329ABAFC4B59F699F089D34CEE7C27D25C922AE8A6099B427E2A562CC857E9B41BF721B1FB1A95857S1J9H" TargetMode="External"/><Relationship Id="rId28" Type="http://schemas.openxmlformats.org/officeDocument/2006/relationships/hyperlink" Target="consultantplus://offline/ref=015F102CAA122630A98B14B042AE2253915CCCC15329ABAFC4B59F699F089D34CEE7C27D25C922AE8A6099B420E8A562CC857E9B41BF721B1FB1A95857S1J9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015F102CAA122630A98B14B042AE2253915CCCC15329ABAFC4B59F699F089D34CEE7C27D25C922AE8A6099B425E9A562CC857E9B41BF721B1FB1A95857S1J9H" TargetMode="External"/><Relationship Id="rId19" Type="http://schemas.openxmlformats.org/officeDocument/2006/relationships/hyperlink" Target="consultantplus://offline/ref=015F102CAA122630A98B14B042AE2253915CCCC15329ABAFC4B59F699F089D34CEE7C27D25C922AE8A6099B427E8A562CC857E9B41BF721B1FB1A95857S1J9H" TargetMode="External"/><Relationship Id="rId31" Type="http://schemas.openxmlformats.org/officeDocument/2006/relationships/hyperlink" Target="consultantplus://offline/ref=015F102CAA122630A98B14B042AE2253915CCCC15329ABAFC4B59F699F089D34CEE7C27D25C922AE8A6099B421EAA562CC857E9B41BF721B1FB1A95857S1J9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15F102CAA122630A98B14B042AE2253915CCCC15329ABAFC4B59F699F089D34CEE7C27D25C922AE8A6099B425EAA562CC857E9B41BF721B1FB1A95857S1J9H" TargetMode="External"/><Relationship Id="rId14" Type="http://schemas.openxmlformats.org/officeDocument/2006/relationships/hyperlink" Target="consultantplus://offline/ref=015F102CAA122630A98B14B042AE2253915CCCC15329ABAFC4B59F699F089D34CEE7C27D25C922AE8A6099B426EFA562CC857E9B41BF721B1FB1A95857S1J9H" TargetMode="External"/><Relationship Id="rId22" Type="http://schemas.openxmlformats.org/officeDocument/2006/relationships/hyperlink" Target="consultantplus://offline/ref=015F102CAA122630A98B14B042AE2253915CCCC15329ABAFC4B59F699F089D34CEE7C27D25C922AE8A6099B427E2A562CC857E9B41BF721B1FB1A95857S1J9H" TargetMode="External"/><Relationship Id="rId27" Type="http://schemas.openxmlformats.org/officeDocument/2006/relationships/hyperlink" Target="consultantplus://offline/ref=015F102CAA122630A98B14B042AE2253915CCCC15329ABAFC4B59F699F089D34CEE7C27D25C922AE8A6099B420EBA562CC857E9B41BF721B1FB1A95857S1J9H" TargetMode="External"/><Relationship Id="rId30" Type="http://schemas.openxmlformats.org/officeDocument/2006/relationships/hyperlink" Target="consultantplus://offline/ref=015F102CAA122630A98B14B042AE2253915CCCC15329ABAFC4B59F699F089D34CEE7C27D25C922AE8A6099B420EFA562CC857E9B41BF721B1FB1A95857S1J9H" TargetMode="External"/><Relationship Id="rId35" Type="http://schemas.openxmlformats.org/officeDocument/2006/relationships/hyperlink" Target="consultantplus://offline/ref=015F102CAA122630A98B14B042AE2253915CCCC15329ABAFC4B59F699F089D34CEE7C27D25C922AE8A6099B024E9A562CC857E9B41BF721B1FB1A95857S1J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3989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 Ольга Николаевна</dc:creator>
  <cp:keywords/>
  <dc:description/>
  <cp:lastModifiedBy>Бычко Ольга Николаевна</cp:lastModifiedBy>
  <cp:revision>2</cp:revision>
  <dcterms:created xsi:type="dcterms:W3CDTF">2024-07-26T07:11:00Z</dcterms:created>
  <dcterms:modified xsi:type="dcterms:W3CDTF">2024-07-26T07:11:00Z</dcterms:modified>
</cp:coreProperties>
</file>